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commentsIds+xml" PartName="/word/commentsIds.xml"/>
  <Override ContentType="application/vnd.ms-word.keyMapCustomizations+xml" PartName="/word/customization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DD7221" w14:textId="77777777" w:rsidR="00D0180C" w:rsidRDefault="00D0180C" w:rsidP="00D0180C">
      <w:pPr>
        <w:jc w:val="right"/>
        <w:rPr>
          <w:smallCaps/>
          <w:sz w:val="28"/>
        </w:rPr>
      </w:pPr>
    </w:p>
    <w:p w14:paraId="45703348" w14:textId="77777777" w:rsidR="00D0180C" w:rsidRDefault="00D0180C">
      <w:pPr>
        <w:rPr>
          <w:smallCaps/>
          <w:sz w:val="28"/>
        </w:rPr>
      </w:pPr>
    </w:p>
    <w:p w14:paraId="7C6C1C15" w14:textId="77777777" w:rsidR="00D0180C" w:rsidRDefault="00C8384C">
      <w:pPr>
        <w:pStyle w:val="Heading4"/>
      </w:pPr>
      <w:r w:rsidRPr="006E0015">
        <w:t xml:space="preserve">EXHIBIT </w:t>
      </w:r>
      <w:r>
        <w:t>A</w:t>
      </w:r>
    </w:p>
    <w:p w14:paraId="5A7E440B" w14:textId="77777777" w:rsidR="00D0180C" w:rsidRDefault="00D0180C">
      <w:pPr>
        <w:rPr>
          <w:sz w:val="44"/>
        </w:rPr>
      </w:pPr>
    </w:p>
    <w:p w14:paraId="390541EC" w14:textId="77777777" w:rsidR="00D0180C" w:rsidRDefault="00D0180C">
      <w:pPr>
        <w:rPr>
          <w:sz w:val="44"/>
        </w:rPr>
      </w:pPr>
    </w:p>
    <w:p w14:paraId="19BED21A" w14:textId="77777777" w:rsidR="00D0180C" w:rsidRDefault="00D0180C">
      <w:pPr>
        <w:rPr>
          <w:sz w:val="44"/>
        </w:rPr>
      </w:pPr>
    </w:p>
    <w:p w14:paraId="488F0157" w14:textId="77777777" w:rsidR="00D0180C" w:rsidRDefault="00D0180C">
      <w:pPr>
        <w:rPr>
          <w:sz w:val="44"/>
        </w:rPr>
      </w:pPr>
    </w:p>
    <w:p w14:paraId="313354E7" w14:textId="77777777" w:rsidR="00D0180C" w:rsidRDefault="00D0180C">
      <w:pPr>
        <w:rPr>
          <w:sz w:val="44"/>
        </w:rPr>
      </w:pPr>
    </w:p>
    <w:p w14:paraId="194CE3C8" w14:textId="77777777" w:rsidR="00D0180C" w:rsidRDefault="00C8384C">
      <w:pPr>
        <w:pStyle w:val="Heading2"/>
        <w:rPr>
          <w:sz w:val="36"/>
        </w:rPr>
      </w:pPr>
      <w:r w:rsidRPr="006E0015">
        <w:rPr>
          <w:sz w:val="36"/>
        </w:rPr>
        <w:t xml:space="preserve">CITY </w:t>
      </w:r>
      <w:r>
        <w:rPr>
          <w:sz w:val="36"/>
        </w:rPr>
        <w:t>OF DETROIT</w:t>
      </w:r>
    </w:p>
    <w:p w14:paraId="35CB3C89" w14:textId="77777777" w:rsidR="00D0180C" w:rsidRDefault="00C8384C">
      <w:pPr>
        <w:jc w:val="center"/>
        <w:rPr>
          <w:sz w:val="36"/>
        </w:rPr>
      </w:pPr>
      <w:r>
        <w:rPr>
          <w:sz w:val="36"/>
        </w:rPr>
        <w:t>BROWNFIELD REDEVELOPMENT AUTHORITY</w:t>
      </w:r>
    </w:p>
    <w:p w14:paraId="50DE152E" w14:textId="77777777" w:rsidR="00D0180C" w:rsidRDefault="00D0180C">
      <w:pPr>
        <w:jc w:val="center"/>
        <w:rPr>
          <w:sz w:val="36"/>
        </w:rPr>
      </w:pPr>
    </w:p>
    <w:p w14:paraId="72DF7580" w14:textId="77777777" w:rsidR="00D0180C" w:rsidRDefault="00D0180C">
      <w:pPr>
        <w:jc w:val="center"/>
        <w:rPr>
          <w:sz w:val="36"/>
        </w:rPr>
      </w:pPr>
    </w:p>
    <w:p w14:paraId="01ABB002" w14:textId="77777777" w:rsidR="00D0180C" w:rsidRPr="009B7187" w:rsidRDefault="00C8384C">
      <w:pPr>
        <w:jc w:val="center"/>
        <w:rPr>
          <w:sz w:val="36"/>
        </w:rPr>
      </w:pPr>
      <w:r w:rsidRPr="006E0015">
        <w:rPr>
          <w:sz w:val="36"/>
        </w:rPr>
        <w:t xml:space="preserve">BROWNFIELD PLAN </w:t>
      </w:r>
      <w:r w:rsidRPr="009B7187">
        <w:rPr>
          <w:sz w:val="36"/>
        </w:rPr>
        <w:t>FOR THE</w:t>
      </w:r>
    </w:p>
    <w:p w14:paraId="328BDD9F" w14:textId="69E197D8" w:rsidR="00D0180C" w:rsidRPr="009B7187" w:rsidRDefault="00D23E6E">
      <w:pPr>
        <w:jc w:val="center"/>
        <w:rPr>
          <w:sz w:val="36"/>
        </w:rPr>
      </w:pPr>
      <w:r>
        <w:rPr>
          <w:sz w:val="36"/>
        </w:rPr>
        <w:t>BRUSH PARK SOUTH</w:t>
      </w:r>
      <w:r w:rsidR="001D6665">
        <w:rPr>
          <w:sz w:val="36"/>
        </w:rPr>
        <w:t xml:space="preserve"> (PHASE 1)</w:t>
      </w:r>
    </w:p>
    <w:p w14:paraId="3AC1ECA3" w14:textId="77777777" w:rsidR="00D0180C" w:rsidRPr="009B7187" w:rsidRDefault="00C8384C">
      <w:pPr>
        <w:jc w:val="center"/>
        <w:rPr>
          <w:sz w:val="36"/>
        </w:rPr>
      </w:pPr>
      <w:r w:rsidRPr="009B7187">
        <w:rPr>
          <w:sz w:val="36"/>
        </w:rPr>
        <w:t>REDEVELOPMENT</w:t>
      </w:r>
      <w:r w:rsidRPr="009B7187">
        <w:t xml:space="preserve"> </w:t>
      </w:r>
      <w:r w:rsidRPr="006E0015">
        <w:rPr>
          <w:sz w:val="36"/>
        </w:rPr>
        <w:t>PROJECT</w:t>
      </w:r>
    </w:p>
    <w:p w14:paraId="3CA00BD2" w14:textId="77777777" w:rsidR="00D0180C" w:rsidRPr="009B7187" w:rsidRDefault="00D0180C">
      <w:pPr>
        <w:jc w:val="center"/>
        <w:rPr>
          <w:sz w:val="44"/>
        </w:rPr>
      </w:pPr>
    </w:p>
    <w:p w14:paraId="62F252A0" w14:textId="77777777" w:rsidR="00D0180C" w:rsidRPr="009B7187" w:rsidRDefault="00D0180C"/>
    <w:p w14:paraId="0558AE14" w14:textId="77777777" w:rsidR="00D0180C" w:rsidRPr="009B7187" w:rsidRDefault="00D0180C"/>
    <w:p w14:paraId="361AE299" w14:textId="77777777" w:rsidR="00D0180C" w:rsidRPr="009B7187" w:rsidRDefault="00D0180C"/>
    <w:p w14:paraId="4073DD4D" w14:textId="77777777" w:rsidR="00D0180C" w:rsidRPr="009B7187" w:rsidRDefault="00D0180C"/>
    <w:p w14:paraId="37FDA505" w14:textId="77777777" w:rsidR="00D0180C" w:rsidRPr="009B7187" w:rsidRDefault="00C8384C">
      <w:r w:rsidRPr="009B7187">
        <w:t>Prepared by:</w:t>
      </w:r>
    </w:p>
    <w:p w14:paraId="18B086B0" w14:textId="77777777" w:rsidR="00D0180C" w:rsidRPr="009B7187" w:rsidRDefault="00D0180C"/>
    <w:p w14:paraId="472BC78F" w14:textId="77777777" w:rsidR="00D0180C" w:rsidRPr="009B7187" w:rsidRDefault="009B7187">
      <w:r w:rsidRPr="009B7187">
        <w:t>Richard A. Barr, Esq.</w:t>
      </w:r>
    </w:p>
    <w:p w14:paraId="75938692" w14:textId="5AFF61BE" w:rsidR="00277953" w:rsidRDefault="00277953">
      <w:proofErr w:type="spellStart"/>
      <w:r>
        <w:t>Honigman</w:t>
      </w:r>
      <w:proofErr w:type="spellEnd"/>
      <w:r>
        <w:t xml:space="preserve"> LLP</w:t>
      </w:r>
    </w:p>
    <w:p w14:paraId="379E9623" w14:textId="77777777" w:rsidR="00D0180C" w:rsidRPr="009B7187" w:rsidRDefault="009B7187">
      <w:r w:rsidRPr="006E0015">
        <w:t xml:space="preserve">660 </w:t>
      </w:r>
      <w:r w:rsidRPr="009B7187">
        <w:t>Woodward Avenue, Ste. 2290</w:t>
      </w:r>
    </w:p>
    <w:p w14:paraId="59F2835F" w14:textId="77777777" w:rsidR="009B7187" w:rsidRPr="009B7187" w:rsidRDefault="009B7187">
      <w:r w:rsidRPr="009B7187">
        <w:t>Detroit, Michigan 48226</w:t>
      </w:r>
    </w:p>
    <w:p w14:paraId="47A6B85D" w14:textId="77777777" w:rsidR="009B7187" w:rsidRPr="009B7187" w:rsidRDefault="009B7187">
      <w:r w:rsidRPr="009B7187">
        <w:t>Phone: (313) 465-7308</w:t>
      </w:r>
    </w:p>
    <w:p w14:paraId="61FBB45B" w14:textId="77777777" w:rsidR="00D0180C" w:rsidRPr="009B7187" w:rsidRDefault="00D0180C"/>
    <w:p w14:paraId="1042E878" w14:textId="77777777" w:rsidR="00D0180C" w:rsidRPr="009B7187" w:rsidRDefault="009B7187">
      <w:r w:rsidRPr="006E0015">
        <w:t>Developer</w:t>
      </w:r>
      <w:r w:rsidRPr="009B7187">
        <w:t>:</w:t>
      </w:r>
    </w:p>
    <w:p w14:paraId="71DCFC29" w14:textId="77777777" w:rsidR="009B7187" w:rsidRPr="009B7187" w:rsidRDefault="009B7187"/>
    <w:p w14:paraId="37A84B44" w14:textId="137981E8" w:rsidR="009B7187" w:rsidRDefault="00D23E6E">
      <w:r w:rsidRPr="00241246">
        <w:t xml:space="preserve">Brush Park South </w:t>
      </w:r>
      <w:r w:rsidR="00241246" w:rsidRPr="00241246">
        <w:t>Phase I MR</w:t>
      </w:r>
      <w:r w:rsidRPr="00241246">
        <w:t xml:space="preserve"> </w:t>
      </w:r>
      <w:r w:rsidR="00347E74" w:rsidRPr="00241246">
        <w:t>LLC</w:t>
      </w:r>
    </w:p>
    <w:p w14:paraId="4FA73A9A" w14:textId="77777777" w:rsidR="00D23E6E" w:rsidRDefault="00D23E6E" w:rsidP="00347E74">
      <w:r>
        <w:t>17800 Laurel Park Drive North, Ste. 200C</w:t>
      </w:r>
    </w:p>
    <w:p w14:paraId="4644823F" w14:textId="224DEAA0" w:rsidR="00347E74" w:rsidRDefault="00D23E6E" w:rsidP="00347E74">
      <w:r>
        <w:t>Livonia, Michigan 48152</w:t>
      </w:r>
    </w:p>
    <w:p w14:paraId="4D457477" w14:textId="77777777" w:rsidR="00347E74" w:rsidRDefault="00347E74"/>
    <w:p w14:paraId="7C91E14D" w14:textId="77777777" w:rsidR="00D0180C" w:rsidRDefault="00D0180C"/>
    <w:p w14:paraId="037D52A5" w14:textId="256D217A" w:rsidR="00D0180C" w:rsidRDefault="00A23CD6">
      <w:pPr>
        <w:jc w:val="center"/>
      </w:pPr>
      <w:r>
        <w:t xml:space="preserve">January </w:t>
      </w:r>
      <w:r w:rsidR="00117809">
        <w:t>7</w:t>
      </w:r>
      <w:r w:rsidR="009B7187">
        <w:t>, 201</w:t>
      </w:r>
      <w:r>
        <w:t>9</w:t>
      </w:r>
    </w:p>
    <w:p w14:paraId="79D8273B" w14:textId="77777777" w:rsidR="00D0180C" w:rsidRDefault="00C8384C">
      <w:pPr>
        <w:jc w:val="center"/>
        <w:rPr>
          <w:b/>
        </w:rPr>
      </w:pPr>
      <w:r>
        <w:br w:type="page"/>
      </w:r>
      <w:r>
        <w:rPr>
          <w:b/>
        </w:rPr>
        <w:lastRenderedPageBreak/>
        <w:t>CITY OF DETROIT</w:t>
      </w:r>
    </w:p>
    <w:p w14:paraId="7465F179" w14:textId="77777777" w:rsidR="00D0180C" w:rsidRDefault="00C8384C">
      <w:pPr>
        <w:jc w:val="center"/>
        <w:rPr>
          <w:b/>
        </w:rPr>
      </w:pPr>
      <w:r>
        <w:rPr>
          <w:b/>
        </w:rPr>
        <w:t>BROWNFIELD REDEVELOPMENT AUTHORITY</w:t>
      </w:r>
    </w:p>
    <w:p w14:paraId="05EDB6A8" w14:textId="77777777" w:rsidR="00D0180C" w:rsidRDefault="00C8384C">
      <w:pPr>
        <w:jc w:val="center"/>
        <w:rPr>
          <w:b/>
        </w:rPr>
      </w:pPr>
      <w:r>
        <w:rPr>
          <w:b/>
        </w:rPr>
        <w:t>BROWNFIELD PLAN</w:t>
      </w:r>
    </w:p>
    <w:p w14:paraId="0B84FCB6" w14:textId="77777777" w:rsidR="00D0180C" w:rsidRDefault="00D0180C">
      <w:pPr>
        <w:jc w:val="center"/>
      </w:pPr>
    </w:p>
    <w:p w14:paraId="07DF9602" w14:textId="77777777" w:rsidR="00D0180C" w:rsidRDefault="00C8384C">
      <w:pPr>
        <w:jc w:val="center"/>
      </w:pPr>
      <w:r>
        <w:t>TABLE OF CONTENTS</w:t>
      </w:r>
    </w:p>
    <w:p w14:paraId="278A6D92" w14:textId="77777777" w:rsidR="00D0180C" w:rsidRDefault="00D0180C"/>
    <w:p w14:paraId="049A3F47" w14:textId="1A429E6B" w:rsidR="00D0180C" w:rsidRDefault="009D315E">
      <w:pPr>
        <w:pStyle w:val="Header"/>
        <w:numPr>
          <w:ilvl w:val="0"/>
          <w:numId w:val="2"/>
        </w:numPr>
        <w:tabs>
          <w:tab w:val="clear" w:pos="4320"/>
          <w:tab w:val="clear" w:pos="8640"/>
          <w:tab w:val="left" w:pos="7920"/>
        </w:tabs>
      </w:pPr>
      <w:r>
        <w:t xml:space="preserve">INTRODUCTION </w:t>
      </w:r>
      <w:r>
        <w:tab/>
      </w:r>
      <w:r w:rsidR="00C8384C">
        <w:t>1</w:t>
      </w:r>
    </w:p>
    <w:p w14:paraId="2C7A33FA" w14:textId="77777777" w:rsidR="00D0180C" w:rsidRDefault="00D0180C"/>
    <w:p w14:paraId="6728C599" w14:textId="77777777" w:rsidR="00D0180C" w:rsidRDefault="00C8384C">
      <w:pPr>
        <w:numPr>
          <w:ilvl w:val="0"/>
          <w:numId w:val="2"/>
        </w:numPr>
      </w:pPr>
      <w:r>
        <w:t>GENERAL PROVISIONS</w:t>
      </w:r>
    </w:p>
    <w:p w14:paraId="22317F3C" w14:textId="77777777" w:rsidR="00D0180C" w:rsidRDefault="00D0180C"/>
    <w:p w14:paraId="5FEAF5EA" w14:textId="6A5D5FDC" w:rsidR="00D0180C" w:rsidRDefault="00C8384C">
      <w:pPr>
        <w:numPr>
          <w:ilvl w:val="1"/>
          <w:numId w:val="2"/>
        </w:numPr>
        <w:tabs>
          <w:tab w:val="left" w:pos="7920"/>
        </w:tabs>
      </w:pPr>
      <w:r>
        <w:t>Desc</w:t>
      </w:r>
      <w:r w:rsidR="009D315E">
        <w:t>ription of Eligible Property</w:t>
      </w:r>
      <w:r w:rsidR="009D315E">
        <w:tab/>
        <w:t>2</w:t>
      </w:r>
    </w:p>
    <w:p w14:paraId="53E8F909" w14:textId="77777777" w:rsidR="00D0180C" w:rsidRDefault="00D0180C"/>
    <w:p w14:paraId="2BA69EBE" w14:textId="1EE524DF" w:rsidR="00D0180C" w:rsidRDefault="009D315E">
      <w:pPr>
        <w:numPr>
          <w:ilvl w:val="1"/>
          <w:numId w:val="2"/>
        </w:numPr>
        <w:tabs>
          <w:tab w:val="left" w:pos="7920"/>
        </w:tabs>
      </w:pPr>
      <w:r>
        <w:t xml:space="preserve">Basis of Eligibility </w:t>
      </w:r>
      <w:r>
        <w:tab/>
        <w:t>4</w:t>
      </w:r>
    </w:p>
    <w:p w14:paraId="3224BC03" w14:textId="77777777" w:rsidR="00D0180C" w:rsidRDefault="00D0180C"/>
    <w:p w14:paraId="26953ACE" w14:textId="48D62BBD" w:rsidR="00D0180C" w:rsidRDefault="00C8384C" w:rsidP="009D315E">
      <w:pPr>
        <w:numPr>
          <w:ilvl w:val="1"/>
          <w:numId w:val="2"/>
        </w:numPr>
        <w:tabs>
          <w:tab w:val="left" w:pos="7920"/>
        </w:tabs>
      </w:pPr>
      <w:r>
        <w:t>Summ</w:t>
      </w:r>
      <w:r w:rsidR="009D315E">
        <w:t xml:space="preserve">ary of Eligible Activities </w:t>
      </w:r>
      <w:r w:rsidR="009D315E">
        <w:tab/>
        <w:t>4</w:t>
      </w:r>
    </w:p>
    <w:p w14:paraId="1AE11B04" w14:textId="77777777" w:rsidR="009D315E" w:rsidRDefault="009D315E" w:rsidP="009D315E">
      <w:pPr>
        <w:tabs>
          <w:tab w:val="left" w:pos="7920"/>
        </w:tabs>
      </w:pPr>
    </w:p>
    <w:p w14:paraId="45FDA86F" w14:textId="63763AAD" w:rsidR="00D0180C" w:rsidRDefault="00C8384C">
      <w:pPr>
        <w:numPr>
          <w:ilvl w:val="1"/>
          <w:numId w:val="2"/>
        </w:numPr>
        <w:tabs>
          <w:tab w:val="left" w:pos="7920"/>
        </w:tabs>
      </w:pPr>
      <w:r>
        <w:t>Estimate of Capt</w:t>
      </w:r>
      <w:r w:rsidR="009D315E">
        <w:t xml:space="preserve">ured Taxable Value and Tax </w:t>
      </w:r>
      <w:r w:rsidR="009D315E">
        <w:tab/>
        <w:t>6</w:t>
      </w:r>
    </w:p>
    <w:p w14:paraId="2F337B9F" w14:textId="77777777" w:rsidR="00D0180C" w:rsidRDefault="00C8384C">
      <w:pPr>
        <w:ind w:left="1080" w:firstLine="360"/>
      </w:pPr>
      <w:r>
        <w:t xml:space="preserve">Increment Revenues; Impact of Tax Increment </w:t>
      </w:r>
    </w:p>
    <w:p w14:paraId="651A5FAC" w14:textId="77777777" w:rsidR="00D0180C" w:rsidRDefault="00C8384C">
      <w:pPr>
        <w:ind w:left="1080" w:firstLine="360"/>
      </w:pPr>
      <w:r>
        <w:t xml:space="preserve">Financing on Taxing Jurisdictions </w:t>
      </w:r>
    </w:p>
    <w:p w14:paraId="3FD52C51" w14:textId="77777777" w:rsidR="00D0180C" w:rsidRDefault="00D0180C">
      <w:pPr>
        <w:ind w:left="1080" w:firstLine="360"/>
      </w:pPr>
    </w:p>
    <w:p w14:paraId="7011E94D" w14:textId="7AE34B50" w:rsidR="00D0180C" w:rsidRDefault="00C8384C">
      <w:pPr>
        <w:numPr>
          <w:ilvl w:val="1"/>
          <w:numId w:val="2"/>
        </w:numPr>
        <w:tabs>
          <w:tab w:val="left" w:pos="7920"/>
        </w:tabs>
      </w:pPr>
      <w:r>
        <w:t>Plan of</w:t>
      </w:r>
      <w:r w:rsidR="009D315E">
        <w:t xml:space="preserve"> Financing; Maximum Amount </w:t>
      </w:r>
      <w:r w:rsidR="009D315E">
        <w:tab/>
        <w:t>6</w:t>
      </w:r>
    </w:p>
    <w:p w14:paraId="7A3032EB" w14:textId="77777777" w:rsidR="00D0180C" w:rsidRDefault="00C8384C">
      <w:pPr>
        <w:ind w:left="1080" w:firstLine="360"/>
      </w:pPr>
      <w:r>
        <w:t>Of Indebtedness</w:t>
      </w:r>
    </w:p>
    <w:p w14:paraId="75D45EAF" w14:textId="77777777" w:rsidR="00D0180C" w:rsidRDefault="00D0180C"/>
    <w:p w14:paraId="6F414360" w14:textId="4AA00AAB" w:rsidR="00D0180C" w:rsidRDefault="009D315E">
      <w:pPr>
        <w:numPr>
          <w:ilvl w:val="1"/>
          <w:numId w:val="2"/>
        </w:numPr>
        <w:tabs>
          <w:tab w:val="left" w:pos="7920"/>
        </w:tabs>
      </w:pPr>
      <w:r>
        <w:t xml:space="preserve">Duration of Plan </w:t>
      </w:r>
      <w:r>
        <w:tab/>
        <w:t>7</w:t>
      </w:r>
    </w:p>
    <w:p w14:paraId="35C2B7FB" w14:textId="77777777" w:rsidR="00D0180C" w:rsidRDefault="00D0180C">
      <w:pPr>
        <w:pStyle w:val="Header"/>
        <w:tabs>
          <w:tab w:val="clear" w:pos="4320"/>
          <w:tab w:val="clear" w:pos="8640"/>
        </w:tabs>
      </w:pPr>
    </w:p>
    <w:p w14:paraId="0A18E6A3" w14:textId="4C2219EA" w:rsidR="00D0180C" w:rsidRDefault="009D315E">
      <w:pPr>
        <w:numPr>
          <w:ilvl w:val="1"/>
          <w:numId w:val="2"/>
        </w:numPr>
        <w:tabs>
          <w:tab w:val="left" w:pos="7920"/>
        </w:tabs>
      </w:pPr>
      <w:r>
        <w:t>Effective Date of Inclusion</w:t>
      </w:r>
      <w:r>
        <w:tab/>
        <w:t>8</w:t>
      </w:r>
    </w:p>
    <w:p w14:paraId="7854B582" w14:textId="77777777" w:rsidR="00D0180C" w:rsidRDefault="00D0180C">
      <w:pPr>
        <w:pStyle w:val="Header"/>
        <w:tabs>
          <w:tab w:val="clear" w:pos="4320"/>
          <w:tab w:val="clear" w:pos="8640"/>
          <w:tab w:val="left" w:pos="7920"/>
        </w:tabs>
      </w:pPr>
    </w:p>
    <w:p w14:paraId="64C42234" w14:textId="33EAA9BA" w:rsidR="00D0180C" w:rsidRDefault="00C8384C">
      <w:pPr>
        <w:numPr>
          <w:ilvl w:val="1"/>
          <w:numId w:val="2"/>
        </w:numPr>
        <w:tabs>
          <w:tab w:val="left" w:pos="7920"/>
        </w:tabs>
      </w:pPr>
      <w:r>
        <w:t>Displacement</w:t>
      </w:r>
      <w:r w:rsidR="009D315E">
        <w:t xml:space="preserve">/Relocation of Individuals </w:t>
      </w:r>
      <w:r w:rsidR="009D315E">
        <w:tab/>
        <w:t>8</w:t>
      </w:r>
    </w:p>
    <w:p w14:paraId="536106F9" w14:textId="77777777" w:rsidR="00D0180C" w:rsidRDefault="00C8384C">
      <w:pPr>
        <w:ind w:firstLine="1440"/>
      </w:pPr>
      <w:r>
        <w:t>On Eligible Property</w:t>
      </w:r>
    </w:p>
    <w:p w14:paraId="4C554F61" w14:textId="77777777" w:rsidR="00D0180C" w:rsidRDefault="00D0180C">
      <w:pPr>
        <w:ind w:firstLine="1440"/>
      </w:pPr>
    </w:p>
    <w:p w14:paraId="7FD31CAB" w14:textId="1CB4FB94" w:rsidR="00D0180C" w:rsidRPr="005E107C" w:rsidRDefault="00C8384C">
      <w:pPr>
        <w:numPr>
          <w:ilvl w:val="1"/>
          <w:numId w:val="2"/>
        </w:numPr>
        <w:tabs>
          <w:tab w:val="left" w:pos="7920"/>
        </w:tabs>
      </w:pPr>
      <w:r>
        <w:t>Local Brownf</w:t>
      </w:r>
      <w:r w:rsidR="009D315E">
        <w:t xml:space="preserve">ield Revolving Fund (LBRF) </w:t>
      </w:r>
      <w:r w:rsidR="009D315E">
        <w:tab/>
        <w:t>8</w:t>
      </w:r>
    </w:p>
    <w:p w14:paraId="60FFC38E" w14:textId="77777777" w:rsidR="00D0180C" w:rsidRDefault="00D0180C" w:rsidP="00D0180C">
      <w:pPr>
        <w:tabs>
          <w:tab w:val="left" w:pos="7920"/>
        </w:tabs>
        <w:ind w:left="1080"/>
      </w:pPr>
    </w:p>
    <w:p w14:paraId="4EFE0D1B" w14:textId="130E0F7D" w:rsidR="00D0180C" w:rsidRDefault="00C8384C" w:rsidP="00D0180C">
      <w:pPr>
        <w:numPr>
          <w:ilvl w:val="1"/>
          <w:numId w:val="2"/>
        </w:numPr>
        <w:tabs>
          <w:tab w:val="left" w:pos="7920"/>
        </w:tabs>
      </w:pPr>
      <w:r>
        <w:t>Br</w:t>
      </w:r>
      <w:r w:rsidR="009D315E">
        <w:t>ownfield Redevelopment Fund</w:t>
      </w:r>
      <w:r w:rsidR="009D315E">
        <w:tab/>
        <w:t>8</w:t>
      </w:r>
    </w:p>
    <w:p w14:paraId="03499B94" w14:textId="77777777" w:rsidR="00D0180C" w:rsidRDefault="00D0180C">
      <w:pPr>
        <w:tabs>
          <w:tab w:val="left" w:pos="7920"/>
        </w:tabs>
      </w:pPr>
    </w:p>
    <w:p w14:paraId="39E23D48" w14:textId="28D989D4" w:rsidR="00D0180C" w:rsidRDefault="00C8384C">
      <w:pPr>
        <w:numPr>
          <w:ilvl w:val="1"/>
          <w:numId w:val="2"/>
        </w:numPr>
        <w:tabs>
          <w:tab w:val="left" w:pos="7920"/>
        </w:tabs>
      </w:pPr>
      <w:r>
        <w:t>Developer’s Obligations, R</w:t>
      </w:r>
      <w:r w:rsidR="009D315E">
        <w:t>epresentations and Warrants</w:t>
      </w:r>
      <w:r w:rsidR="009D315E">
        <w:tab/>
        <w:t>8</w:t>
      </w:r>
    </w:p>
    <w:p w14:paraId="3755B5B2" w14:textId="77777777" w:rsidR="00D0180C" w:rsidRDefault="00D0180C"/>
    <w:p w14:paraId="6E284388" w14:textId="77777777" w:rsidR="00D0180C" w:rsidRDefault="00C8384C">
      <w:pPr>
        <w:numPr>
          <w:ilvl w:val="0"/>
          <w:numId w:val="2"/>
        </w:numPr>
      </w:pPr>
      <w:r>
        <w:t>ATTACHMENTS</w:t>
      </w:r>
    </w:p>
    <w:p w14:paraId="19B39864" w14:textId="77777777" w:rsidR="00D0180C" w:rsidRDefault="00D0180C">
      <w:pPr>
        <w:ind w:left="360"/>
      </w:pPr>
    </w:p>
    <w:p w14:paraId="19EA0208" w14:textId="750DB0FD" w:rsidR="00D0180C" w:rsidRDefault="00AA5E92">
      <w:pPr>
        <w:numPr>
          <w:ilvl w:val="1"/>
          <w:numId w:val="2"/>
        </w:numPr>
        <w:tabs>
          <w:tab w:val="left" w:pos="7920"/>
        </w:tabs>
      </w:pPr>
      <w:r>
        <w:t>Site Map</w:t>
      </w:r>
      <w:r>
        <w:tab/>
      </w:r>
    </w:p>
    <w:p w14:paraId="415CAE3E" w14:textId="77777777" w:rsidR="00D0180C" w:rsidRDefault="00D0180C">
      <w:pPr>
        <w:tabs>
          <w:tab w:val="left" w:pos="7920"/>
        </w:tabs>
        <w:ind w:left="1080"/>
      </w:pPr>
    </w:p>
    <w:p w14:paraId="1B95695A" w14:textId="59FEEA1E" w:rsidR="00D0180C" w:rsidRDefault="00AA5E92">
      <w:pPr>
        <w:numPr>
          <w:ilvl w:val="1"/>
          <w:numId w:val="2"/>
        </w:numPr>
        <w:tabs>
          <w:tab w:val="left" w:pos="7920"/>
        </w:tabs>
      </w:pPr>
      <w:r>
        <w:t xml:space="preserve">Legal Description(s)  </w:t>
      </w:r>
      <w:r>
        <w:tab/>
      </w:r>
    </w:p>
    <w:p w14:paraId="4DF75997" w14:textId="77777777" w:rsidR="00D0180C" w:rsidRDefault="00D0180C">
      <w:pPr>
        <w:tabs>
          <w:tab w:val="left" w:pos="7920"/>
        </w:tabs>
      </w:pPr>
    </w:p>
    <w:p w14:paraId="2534E307" w14:textId="7622EE2E" w:rsidR="00D0180C" w:rsidRDefault="00AA5E92">
      <w:pPr>
        <w:numPr>
          <w:ilvl w:val="1"/>
          <w:numId w:val="2"/>
        </w:numPr>
        <w:tabs>
          <w:tab w:val="left" w:pos="7920"/>
        </w:tabs>
      </w:pPr>
      <w:r>
        <w:t>Project Description</w:t>
      </w:r>
      <w:r>
        <w:tab/>
      </w:r>
    </w:p>
    <w:p w14:paraId="78F64FF7" w14:textId="77777777" w:rsidR="00D0180C" w:rsidRDefault="00D0180C">
      <w:pPr>
        <w:tabs>
          <w:tab w:val="left" w:pos="7920"/>
        </w:tabs>
      </w:pPr>
    </w:p>
    <w:p w14:paraId="1C66C16D" w14:textId="03A96612" w:rsidR="00D0180C" w:rsidRDefault="00AA5E92">
      <w:pPr>
        <w:numPr>
          <w:ilvl w:val="1"/>
          <w:numId w:val="2"/>
        </w:numPr>
        <w:tabs>
          <w:tab w:val="left" w:pos="7920"/>
        </w:tabs>
      </w:pPr>
      <w:r>
        <w:t>Supportive Letters</w:t>
      </w:r>
      <w:r>
        <w:tab/>
      </w:r>
    </w:p>
    <w:p w14:paraId="2D172E78" w14:textId="77777777" w:rsidR="00D0180C" w:rsidRDefault="00D0180C">
      <w:pPr>
        <w:tabs>
          <w:tab w:val="left" w:pos="7920"/>
        </w:tabs>
      </w:pPr>
    </w:p>
    <w:p w14:paraId="6D5E6A16" w14:textId="423B3915" w:rsidR="00D0180C" w:rsidRDefault="00C8384C">
      <w:pPr>
        <w:numPr>
          <w:ilvl w:val="1"/>
          <w:numId w:val="2"/>
        </w:numPr>
        <w:tabs>
          <w:tab w:val="left" w:pos="7920"/>
        </w:tabs>
      </w:pPr>
      <w:r>
        <w:t>Estimated</w:t>
      </w:r>
      <w:r w:rsidR="00AA5E92">
        <w:t xml:space="preserve"> Cost of Eligible Activities</w:t>
      </w:r>
      <w:r w:rsidR="00AA5E92">
        <w:tab/>
      </w:r>
    </w:p>
    <w:p w14:paraId="5A18CC8B" w14:textId="77777777" w:rsidR="00D0180C" w:rsidRDefault="00D0180C">
      <w:pPr>
        <w:tabs>
          <w:tab w:val="left" w:pos="7920"/>
        </w:tabs>
        <w:ind w:left="1080"/>
      </w:pPr>
    </w:p>
    <w:p w14:paraId="046BE8C3" w14:textId="11DB8012" w:rsidR="00D0180C" w:rsidRDefault="00AA5E92">
      <w:pPr>
        <w:numPr>
          <w:ilvl w:val="1"/>
          <w:numId w:val="2"/>
        </w:numPr>
        <w:tabs>
          <w:tab w:val="left" w:pos="7920"/>
        </w:tabs>
      </w:pPr>
      <w:r>
        <w:t>TIF Tables</w:t>
      </w:r>
      <w:r>
        <w:tab/>
      </w:r>
    </w:p>
    <w:p w14:paraId="3ACD2269" w14:textId="77777777" w:rsidR="00D0180C" w:rsidRDefault="00D0180C">
      <w:pPr>
        <w:tabs>
          <w:tab w:val="left" w:pos="7920"/>
        </w:tabs>
      </w:pPr>
    </w:p>
    <w:p w14:paraId="6AADD801" w14:textId="49EC0CC8" w:rsidR="00D0180C" w:rsidRDefault="00C8384C">
      <w:pPr>
        <w:numPr>
          <w:ilvl w:val="1"/>
          <w:numId w:val="2"/>
        </w:numPr>
        <w:tabs>
          <w:tab w:val="left" w:pos="7920"/>
        </w:tabs>
      </w:pPr>
      <w:r>
        <w:t>BSE&amp;E Acknowledgement and O</w:t>
      </w:r>
      <w:r w:rsidR="00AA5E92">
        <w:t>ther Environmental Documents</w:t>
      </w:r>
      <w:r w:rsidR="00AA5E92">
        <w:tab/>
      </w:r>
    </w:p>
    <w:p w14:paraId="2A44919B" w14:textId="77777777" w:rsidR="00D0180C" w:rsidRDefault="00D0180C" w:rsidP="00D0180C"/>
    <w:p w14:paraId="2392A8B9" w14:textId="5123BAD9" w:rsidR="00D0180C" w:rsidRDefault="00AA5E92" w:rsidP="00D0180C">
      <w:pPr>
        <w:ind w:left="1080"/>
        <w:sectPr w:rsidR="00D0180C" w:rsidSect="00E22A4C">
          <w:headerReference w:type="even" r:id="rId10"/>
          <w:headerReference w:type="default" r:id="rId11"/>
          <w:footerReference w:type="even" r:id="rId12"/>
          <w:footerReference w:type="default" r:id="rId13"/>
          <w:headerReference w:type="first" r:id="rId14"/>
          <w:footerReference w:type="first" r:id="rId15"/>
          <w:pgSz w:w="12240" w:h="15840"/>
          <w:pgMar w:top="1728" w:right="1800" w:bottom="720" w:left="1800" w:header="720" w:footer="720" w:gutter="0"/>
          <w:pgNumType w:start="1"/>
          <w:cols w:space="720"/>
          <w:docGrid w:linePitch="360"/>
        </w:sectPr>
      </w:pPr>
      <w:r>
        <w:t>H</w:t>
      </w:r>
      <w:r w:rsidR="00C8384C">
        <w:t xml:space="preserve">.  </w:t>
      </w:r>
      <w:r>
        <w:t xml:space="preserve">Incentive </w:t>
      </w:r>
      <w:r w:rsidR="00477126">
        <w:t xml:space="preserve">Information </w:t>
      </w:r>
      <w:r>
        <w:t>Chart</w:t>
      </w:r>
      <w:r>
        <w:tab/>
      </w:r>
      <w:r>
        <w:tab/>
      </w:r>
      <w:r>
        <w:tab/>
      </w:r>
      <w:r>
        <w:tab/>
      </w:r>
      <w:r>
        <w:tab/>
      </w:r>
      <w:r>
        <w:tab/>
      </w:r>
      <w:r>
        <w:tab/>
      </w:r>
    </w:p>
    <w:p w14:paraId="4C5F8AA3" w14:textId="77777777" w:rsidR="00D0180C" w:rsidRDefault="00D0180C">
      <w:pPr>
        <w:ind w:left="1080"/>
      </w:pPr>
    </w:p>
    <w:p w14:paraId="0856695B" w14:textId="77777777" w:rsidR="00D0180C" w:rsidRDefault="00D0180C">
      <w:pPr>
        <w:ind w:left="1080"/>
      </w:pPr>
    </w:p>
    <w:p w14:paraId="76148F3D" w14:textId="77777777" w:rsidR="00D0180C" w:rsidRDefault="00C8384C">
      <w:pPr>
        <w:pStyle w:val="Title"/>
        <w:pBdr>
          <w:bottom w:val="single" w:sz="4" w:space="1" w:color="auto"/>
        </w:pBdr>
        <w:jc w:val="left"/>
      </w:pPr>
      <w:r w:rsidRPr="006E0015">
        <w:t xml:space="preserve">I.  </w:t>
      </w:r>
      <w:r>
        <w:t>INTRODUCTION</w:t>
      </w:r>
    </w:p>
    <w:p w14:paraId="0DC8066F" w14:textId="77777777" w:rsidR="00D0180C" w:rsidRDefault="00D0180C"/>
    <w:p w14:paraId="4DAB79C2" w14:textId="77777777" w:rsidR="00D0180C" w:rsidRDefault="00C8384C">
      <w:pPr>
        <w:jc w:val="both"/>
      </w:pPr>
      <w:r>
        <w:t xml:space="preserve">In order to promote the revitalization of environmentally distressed and blighted areas within the boundaries of the </w:t>
      </w:r>
      <w:r w:rsidRPr="006E0015">
        <w:t xml:space="preserve">City </w:t>
      </w:r>
      <w:r>
        <w:t>of Detroit, Michigan (the “</w:t>
      </w:r>
      <w:r w:rsidRPr="006E0015">
        <w:t>City</w:t>
      </w:r>
      <w:r>
        <w:t xml:space="preserve">”), the </w:t>
      </w:r>
      <w:r w:rsidRPr="006E0015">
        <w:t xml:space="preserve">City </w:t>
      </w:r>
      <w:r>
        <w:t>has established the City of Detroit Brownfield Redevelopment Authority (the “</w:t>
      </w:r>
      <w:r w:rsidRPr="006E0015">
        <w:t>DBRA</w:t>
      </w:r>
      <w:r>
        <w:t xml:space="preserve">”) pursuant to Michigan Public </w:t>
      </w:r>
      <w:r w:rsidRPr="006E0015">
        <w:t xml:space="preserve">Act 381 </w:t>
      </w:r>
      <w:r>
        <w:t>of 1996, as amended (“</w:t>
      </w:r>
      <w:r w:rsidRPr="006E0015">
        <w:t>Act 381</w:t>
      </w:r>
      <w:r>
        <w:t>”).</w:t>
      </w:r>
    </w:p>
    <w:p w14:paraId="466AF279" w14:textId="77777777" w:rsidR="00D0180C" w:rsidRDefault="00D0180C"/>
    <w:p w14:paraId="0FE4F47C" w14:textId="77777777" w:rsidR="00D0180C" w:rsidRDefault="00C8384C" w:rsidP="00D0180C">
      <w:pPr>
        <w:jc w:val="both"/>
      </w:pPr>
      <w:r>
        <w:t xml:space="preserve">The primary purpose of this Brownfield </w:t>
      </w:r>
      <w:r w:rsidRPr="006E0015">
        <w:t xml:space="preserve">Plan </w:t>
      </w:r>
      <w:r>
        <w:t>(“</w:t>
      </w:r>
      <w:r w:rsidRPr="006E0015">
        <w:t>Plan</w:t>
      </w:r>
      <w:r>
        <w:t xml:space="preserve">”) is to promote the redevelopment of and private investment in certain “brownfield” properties within the </w:t>
      </w:r>
      <w:r w:rsidRPr="006E0015">
        <w:t>City</w:t>
      </w:r>
      <w:r>
        <w:t xml:space="preserve">.  Inclusion of </w:t>
      </w:r>
      <w:r w:rsidRPr="006E0015">
        <w:t xml:space="preserve">property </w:t>
      </w:r>
      <w:r>
        <w:t xml:space="preserve">within this </w:t>
      </w:r>
      <w:r w:rsidRPr="006E0015">
        <w:t xml:space="preserve">Plan </w:t>
      </w:r>
      <w:r>
        <w:t xml:space="preserve">will facilitate financing of environmental response and other </w:t>
      </w:r>
      <w:r w:rsidRPr="006E0015">
        <w:t xml:space="preserve">eligible activities </w:t>
      </w:r>
      <w:r>
        <w:t>at eligible properties, and will also provide tax incentives to eligible taxpayers willing to invest in revitalization of eligible sites, commonly referred to as “</w:t>
      </w:r>
      <w:r w:rsidRPr="006E0015">
        <w:t>brownfields</w:t>
      </w:r>
      <w:r>
        <w:t xml:space="preserve">.”  By facilitating redevelopment of brownfield properties, this </w:t>
      </w:r>
      <w:r w:rsidRPr="006E0015">
        <w:t xml:space="preserve">Plan </w:t>
      </w:r>
      <w:r>
        <w:t xml:space="preserve">is intended to promote economic growth for the benefit of the residents of the </w:t>
      </w:r>
      <w:r w:rsidRPr="006E0015">
        <w:t xml:space="preserve">City </w:t>
      </w:r>
      <w:r>
        <w:t xml:space="preserve">and all taxing units located within and benefited by the </w:t>
      </w:r>
      <w:r w:rsidRPr="006E0015">
        <w:t>DBRA</w:t>
      </w:r>
      <w:r>
        <w:t xml:space="preserve">.  </w:t>
      </w:r>
    </w:p>
    <w:p w14:paraId="5D83FB6F" w14:textId="77777777" w:rsidR="00D0180C" w:rsidRDefault="00D0180C" w:rsidP="00D0180C"/>
    <w:p w14:paraId="2B51A89E" w14:textId="77777777" w:rsidR="00D0180C" w:rsidRDefault="00C8384C" w:rsidP="00D0180C">
      <w:pPr>
        <w:jc w:val="both"/>
      </w:pPr>
      <w:r>
        <w:t xml:space="preserve">This </w:t>
      </w:r>
      <w:r w:rsidRPr="006E0015">
        <w:t xml:space="preserve">Plan </w:t>
      </w:r>
      <w:r>
        <w:t xml:space="preserve">is intended to apply to the eligible </w:t>
      </w:r>
      <w:r w:rsidRPr="006E0015">
        <w:t xml:space="preserve">property </w:t>
      </w:r>
      <w:r>
        <w:t xml:space="preserve">identified in this </w:t>
      </w:r>
      <w:r w:rsidRPr="006E0015">
        <w:t xml:space="preserve">Plan </w:t>
      </w:r>
      <w:r>
        <w:t xml:space="preserve">and, if </w:t>
      </w:r>
      <w:r w:rsidRPr="006E0015">
        <w:t xml:space="preserve">tax increment revenues </w:t>
      </w:r>
      <w:r>
        <w:t xml:space="preserve">are proposed to be captured from that eligible </w:t>
      </w:r>
      <w:r w:rsidRPr="006E0015">
        <w:t>property</w:t>
      </w:r>
      <w:r>
        <w:t xml:space="preserve">, to identify and authorize the </w:t>
      </w:r>
      <w:r w:rsidRPr="006E0015">
        <w:t xml:space="preserve">eligible activities </w:t>
      </w:r>
      <w:r>
        <w:t xml:space="preserve">to be funded by such </w:t>
      </w:r>
      <w:r w:rsidRPr="006E0015">
        <w:t>tax increment revenues</w:t>
      </w:r>
      <w:r>
        <w:t xml:space="preserve">.  </w:t>
      </w:r>
    </w:p>
    <w:p w14:paraId="76BE8053" w14:textId="77777777" w:rsidR="00D0180C" w:rsidRDefault="00D0180C" w:rsidP="00D0180C"/>
    <w:p w14:paraId="054DE292" w14:textId="3C534D26" w:rsidR="00D0180C" w:rsidRDefault="00C8384C" w:rsidP="00D0180C">
      <w:pPr>
        <w:jc w:val="both"/>
      </w:pPr>
      <w:r>
        <w:t xml:space="preserve">This </w:t>
      </w:r>
      <w:r w:rsidRPr="006E0015">
        <w:t xml:space="preserve">Plan </w:t>
      </w:r>
      <w:r>
        <w:t xml:space="preserve">is intended to be a living document, which may be modified or amended in accordance with the requirements of </w:t>
      </w:r>
      <w:r w:rsidRPr="006E0015">
        <w:t>Act 381</w:t>
      </w:r>
      <w:r>
        <w:t xml:space="preserve">, as necessary to achieve the purposes of </w:t>
      </w:r>
      <w:r w:rsidR="00970949">
        <w:t>Act </w:t>
      </w:r>
      <w:r w:rsidRPr="006E0015">
        <w:t>381</w:t>
      </w:r>
      <w:r>
        <w:t xml:space="preserve">.  </w:t>
      </w:r>
      <w:r w:rsidR="00AD7B0D">
        <w:t>The identification or designation of a developer or proposed use for the eligible property shall not necessitate an amendment of this P</w:t>
      </w:r>
      <w:r w:rsidR="00EB76C4">
        <w:t xml:space="preserve">lan, affect the application of </w:t>
      </w:r>
      <w:r w:rsidR="00AD7B0D">
        <w:t xml:space="preserve">this Plan to the eligible property or impair the rights available to the DBRA under this Plan. </w:t>
      </w:r>
      <w:r>
        <w:t xml:space="preserve">The applicable sections of </w:t>
      </w:r>
      <w:r w:rsidRPr="006E0015">
        <w:t xml:space="preserve">Act 381 </w:t>
      </w:r>
      <w:r>
        <w:t xml:space="preserve">are noted throughout the </w:t>
      </w:r>
      <w:r w:rsidRPr="006E0015">
        <w:t xml:space="preserve">Plan </w:t>
      </w:r>
      <w:r>
        <w:t xml:space="preserve">for reference purposes.  </w:t>
      </w:r>
    </w:p>
    <w:p w14:paraId="17F9BC9B" w14:textId="77777777" w:rsidR="00D0180C" w:rsidRDefault="00D0180C"/>
    <w:p w14:paraId="62C5374F" w14:textId="53816574" w:rsidR="00D0180C" w:rsidRDefault="00C8384C">
      <w:pPr>
        <w:jc w:val="both"/>
        <w:rPr>
          <w:highlight w:val="green"/>
        </w:rPr>
      </w:pPr>
      <w:r>
        <w:t xml:space="preserve">This </w:t>
      </w:r>
      <w:r w:rsidRPr="006E0015">
        <w:t xml:space="preserve">Plan </w:t>
      </w:r>
      <w:r>
        <w:t xml:space="preserve">describes the </w:t>
      </w:r>
      <w:r w:rsidR="006F1B68" w:rsidRPr="006E0015">
        <w:t>Project</w:t>
      </w:r>
      <w:r w:rsidRPr="006E0015">
        <w:t xml:space="preserve"> </w:t>
      </w:r>
      <w:r>
        <w:t xml:space="preserve">to be completed (see Attachment C) and contains </w:t>
      </w:r>
      <w:r w:rsidR="00AD7B0D">
        <w:t xml:space="preserve">all the </w:t>
      </w:r>
      <w:r>
        <w:t xml:space="preserve">information required by Section 13(2) of </w:t>
      </w:r>
      <w:r w:rsidRPr="006E0015">
        <w:t>Act 381</w:t>
      </w:r>
      <w:r>
        <w:t xml:space="preserve">.  </w:t>
      </w:r>
    </w:p>
    <w:p w14:paraId="42E7C9F6" w14:textId="77777777" w:rsidR="00D0180C" w:rsidRDefault="00D0180C">
      <w:pPr>
        <w:rPr>
          <w:highlight w:val="green"/>
        </w:rPr>
      </w:pPr>
    </w:p>
    <w:p w14:paraId="513BAA4C" w14:textId="77777777" w:rsidR="00D0180C" w:rsidRDefault="00D0180C">
      <w:pPr>
        <w:rPr>
          <w:highlight w:val="green"/>
        </w:rPr>
      </w:pPr>
    </w:p>
    <w:p w14:paraId="79010DD5" w14:textId="77777777" w:rsidR="00D0180C" w:rsidRDefault="00D0180C">
      <w:pPr>
        <w:rPr>
          <w:highlight w:val="green"/>
        </w:rPr>
      </w:pPr>
    </w:p>
    <w:p w14:paraId="387C979F" w14:textId="77777777" w:rsidR="00D0180C" w:rsidRDefault="00D0180C">
      <w:pPr>
        <w:rPr>
          <w:highlight w:val="green"/>
        </w:rPr>
      </w:pPr>
    </w:p>
    <w:p w14:paraId="1ED17054" w14:textId="78F27872" w:rsidR="00D0180C" w:rsidRDefault="00C8384C">
      <w:pPr>
        <w:keepNext/>
        <w:keepLines/>
        <w:pBdr>
          <w:bottom w:val="single" w:sz="4" w:space="1" w:color="auto"/>
        </w:pBdr>
        <w:rPr>
          <w:b/>
        </w:rPr>
      </w:pPr>
      <w:r>
        <w:rPr>
          <w:b/>
        </w:rPr>
        <w:br w:type="page"/>
      </w:r>
      <w:r w:rsidRPr="006E0015">
        <w:rPr>
          <w:b/>
        </w:rPr>
        <w:lastRenderedPageBreak/>
        <w:t>II.</w:t>
      </w:r>
      <w:r w:rsidR="00970949">
        <w:rPr>
          <w:b/>
        </w:rPr>
        <w:t xml:space="preserve"> </w:t>
      </w:r>
      <w:r>
        <w:rPr>
          <w:b/>
        </w:rPr>
        <w:t>GENERAL PROVISIONS</w:t>
      </w:r>
    </w:p>
    <w:p w14:paraId="63CEF784" w14:textId="77777777" w:rsidR="00D0180C" w:rsidRDefault="00D0180C">
      <w:pPr>
        <w:keepNext/>
        <w:keepLines/>
      </w:pPr>
    </w:p>
    <w:p w14:paraId="15FA7B37" w14:textId="77777777" w:rsidR="00D0180C" w:rsidRDefault="00D0180C">
      <w:pPr>
        <w:keepNext/>
        <w:keepLines/>
      </w:pPr>
    </w:p>
    <w:p w14:paraId="4555B4E9" w14:textId="77777777" w:rsidR="00D0180C" w:rsidRDefault="00C8384C">
      <w:pPr>
        <w:pStyle w:val="Heading1"/>
        <w:keepLines/>
      </w:pPr>
      <w:r w:rsidRPr="006E0015">
        <w:t xml:space="preserve">A.  </w:t>
      </w:r>
      <w:r>
        <w:t>Description of the Eligible Property (Section 13 (2</w:t>
      </w:r>
      <w:proofErr w:type="gramStart"/>
      <w:r>
        <w:t>)(</w:t>
      </w:r>
      <w:proofErr w:type="gramEnd"/>
      <w:r>
        <w:t xml:space="preserve">h)) and the </w:t>
      </w:r>
      <w:r w:rsidRPr="006E0015">
        <w:t>Project</w:t>
      </w:r>
    </w:p>
    <w:p w14:paraId="040A36E0" w14:textId="75214CB4" w:rsidR="00D0180C" w:rsidRDefault="00C8384C" w:rsidP="00D0180C">
      <w:pPr>
        <w:pStyle w:val="BodyText2"/>
        <w:jc w:val="both"/>
        <w:rPr>
          <w:rFonts w:ascii="Times New Roman" w:hAnsi="Times New Roman"/>
          <w:sz w:val="24"/>
        </w:rPr>
      </w:pPr>
      <w:r>
        <w:rPr>
          <w:rFonts w:ascii="Times New Roman" w:hAnsi="Times New Roman"/>
          <w:sz w:val="24"/>
        </w:rPr>
        <w:t xml:space="preserve">The </w:t>
      </w:r>
      <w:r w:rsidRPr="006E0015">
        <w:rPr>
          <w:rFonts w:ascii="Times New Roman" w:hAnsi="Times New Roman"/>
          <w:sz w:val="24"/>
        </w:rPr>
        <w:t xml:space="preserve">property </w:t>
      </w:r>
      <w:r>
        <w:rPr>
          <w:rFonts w:ascii="Times New Roman" w:hAnsi="Times New Roman"/>
          <w:sz w:val="24"/>
        </w:rPr>
        <w:t>comprising th</w:t>
      </w:r>
      <w:r w:rsidR="00E564C0">
        <w:rPr>
          <w:rFonts w:ascii="Times New Roman" w:hAnsi="Times New Roman"/>
          <w:sz w:val="24"/>
        </w:rPr>
        <w:t xml:space="preserve">e eligible </w:t>
      </w:r>
      <w:r w:rsidR="00E564C0" w:rsidRPr="006E0015">
        <w:rPr>
          <w:rFonts w:ascii="Times New Roman" w:hAnsi="Times New Roman"/>
          <w:sz w:val="24"/>
        </w:rPr>
        <w:t xml:space="preserve">property </w:t>
      </w:r>
      <w:r w:rsidR="00E564C0">
        <w:rPr>
          <w:rFonts w:ascii="Times New Roman" w:hAnsi="Times New Roman"/>
          <w:sz w:val="24"/>
        </w:rPr>
        <w:t xml:space="preserve">consists of </w:t>
      </w:r>
      <w:r w:rsidR="00CD6F29">
        <w:rPr>
          <w:rFonts w:ascii="Times New Roman" w:hAnsi="Times New Roman"/>
          <w:sz w:val="24"/>
        </w:rPr>
        <w:t xml:space="preserve">approximately 3.406 acres of land within </w:t>
      </w:r>
      <w:r w:rsidR="00970949">
        <w:rPr>
          <w:rFonts w:ascii="Times New Roman" w:hAnsi="Times New Roman"/>
          <w:sz w:val="24"/>
        </w:rPr>
        <w:t>nine tax</w:t>
      </w:r>
      <w:r w:rsidR="00277953">
        <w:rPr>
          <w:rFonts w:ascii="Times New Roman" w:hAnsi="Times New Roman"/>
          <w:sz w:val="24"/>
        </w:rPr>
        <w:t xml:space="preserve"> parcels</w:t>
      </w:r>
      <w:r w:rsidR="00CD6F29">
        <w:rPr>
          <w:rFonts w:ascii="Times New Roman" w:hAnsi="Times New Roman"/>
          <w:sz w:val="24"/>
        </w:rPr>
        <w:t xml:space="preserve">, as well as </w:t>
      </w:r>
      <w:r w:rsidR="002E00A8">
        <w:rPr>
          <w:rFonts w:ascii="Times New Roman" w:hAnsi="Times New Roman"/>
          <w:sz w:val="24"/>
        </w:rPr>
        <w:t>the adjacent right</w:t>
      </w:r>
      <w:r w:rsidR="00CD6F29">
        <w:rPr>
          <w:rFonts w:ascii="Times New Roman" w:hAnsi="Times New Roman"/>
          <w:sz w:val="24"/>
        </w:rPr>
        <w:t>s</w:t>
      </w:r>
      <w:r w:rsidR="002E00A8">
        <w:rPr>
          <w:rFonts w:ascii="Times New Roman" w:hAnsi="Times New Roman"/>
          <w:sz w:val="24"/>
        </w:rPr>
        <w:t xml:space="preserve"> of way</w:t>
      </w:r>
      <w:r>
        <w:rPr>
          <w:rFonts w:ascii="Times New Roman" w:hAnsi="Times New Roman"/>
          <w:sz w:val="24"/>
        </w:rPr>
        <w:t>.</w:t>
      </w:r>
      <w:r w:rsidR="00E564C0">
        <w:rPr>
          <w:rFonts w:ascii="Times New Roman" w:hAnsi="Times New Roman"/>
          <w:sz w:val="24"/>
        </w:rPr>
        <w:t xml:space="preserve"> </w:t>
      </w:r>
      <w:r w:rsidR="002B7E45">
        <w:rPr>
          <w:rFonts w:ascii="Times New Roman" w:hAnsi="Times New Roman"/>
          <w:sz w:val="24"/>
        </w:rPr>
        <w:t>Seven</w:t>
      </w:r>
      <w:r w:rsidR="009C1340">
        <w:rPr>
          <w:rFonts w:ascii="Times New Roman" w:hAnsi="Times New Roman"/>
          <w:sz w:val="24"/>
        </w:rPr>
        <w:t xml:space="preserve"> of t</w:t>
      </w:r>
      <w:r w:rsidR="00E564C0">
        <w:rPr>
          <w:rFonts w:ascii="Times New Roman" w:hAnsi="Times New Roman"/>
          <w:sz w:val="24"/>
        </w:rPr>
        <w:t xml:space="preserve">he </w:t>
      </w:r>
      <w:r w:rsidR="002B7E45">
        <w:rPr>
          <w:rFonts w:ascii="Times New Roman" w:hAnsi="Times New Roman"/>
          <w:sz w:val="24"/>
        </w:rPr>
        <w:t xml:space="preserve">tax </w:t>
      </w:r>
      <w:r w:rsidR="00E564C0">
        <w:rPr>
          <w:rFonts w:ascii="Times New Roman" w:hAnsi="Times New Roman"/>
          <w:sz w:val="24"/>
        </w:rPr>
        <w:t>parcel</w:t>
      </w:r>
      <w:r w:rsidR="00277953">
        <w:rPr>
          <w:rFonts w:ascii="Times New Roman" w:hAnsi="Times New Roman"/>
          <w:sz w:val="24"/>
        </w:rPr>
        <w:t>s</w:t>
      </w:r>
      <w:r w:rsidR="00E564C0">
        <w:rPr>
          <w:rFonts w:ascii="Times New Roman" w:hAnsi="Times New Roman"/>
          <w:sz w:val="24"/>
        </w:rPr>
        <w:t xml:space="preserve"> </w:t>
      </w:r>
      <w:r w:rsidR="00277953">
        <w:rPr>
          <w:rFonts w:ascii="Times New Roman" w:hAnsi="Times New Roman"/>
          <w:sz w:val="24"/>
        </w:rPr>
        <w:t>each</w:t>
      </w:r>
      <w:r w:rsidR="00E564C0">
        <w:rPr>
          <w:rFonts w:ascii="Times New Roman" w:hAnsi="Times New Roman"/>
          <w:sz w:val="24"/>
        </w:rPr>
        <w:t xml:space="preserve"> </w:t>
      </w:r>
      <w:r w:rsidR="001D6665">
        <w:rPr>
          <w:rFonts w:ascii="Times New Roman" w:hAnsi="Times New Roman"/>
          <w:sz w:val="24"/>
        </w:rPr>
        <w:t xml:space="preserve">qualify as </w:t>
      </w:r>
      <w:r w:rsidR="00277953">
        <w:rPr>
          <w:rFonts w:ascii="Times New Roman" w:hAnsi="Times New Roman"/>
          <w:sz w:val="24"/>
        </w:rPr>
        <w:t xml:space="preserve">a </w:t>
      </w:r>
      <w:r w:rsidR="00E564C0">
        <w:rPr>
          <w:rFonts w:ascii="Times New Roman" w:hAnsi="Times New Roman"/>
          <w:sz w:val="24"/>
        </w:rPr>
        <w:t>facility</w:t>
      </w:r>
      <w:r w:rsidR="009C1340">
        <w:rPr>
          <w:rFonts w:ascii="Times New Roman" w:hAnsi="Times New Roman"/>
          <w:sz w:val="24"/>
        </w:rPr>
        <w:t xml:space="preserve"> and </w:t>
      </w:r>
      <w:r w:rsidR="002B7E45">
        <w:rPr>
          <w:rFonts w:ascii="Times New Roman" w:hAnsi="Times New Roman"/>
          <w:sz w:val="24"/>
        </w:rPr>
        <w:t>two</w:t>
      </w:r>
      <w:r w:rsidR="009C1340">
        <w:rPr>
          <w:rFonts w:ascii="Times New Roman" w:hAnsi="Times New Roman"/>
          <w:sz w:val="24"/>
        </w:rPr>
        <w:t xml:space="preserve"> of the</w:t>
      </w:r>
      <w:r w:rsidR="002B7E45">
        <w:rPr>
          <w:rFonts w:ascii="Times New Roman" w:hAnsi="Times New Roman"/>
          <w:sz w:val="24"/>
        </w:rPr>
        <w:t xml:space="preserve"> tax </w:t>
      </w:r>
      <w:r w:rsidR="009C1340">
        <w:rPr>
          <w:rFonts w:ascii="Times New Roman" w:hAnsi="Times New Roman"/>
          <w:sz w:val="24"/>
        </w:rPr>
        <w:t xml:space="preserve">parcels are </w:t>
      </w:r>
      <w:r w:rsidR="002B7E45">
        <w:rPr>
          <w:rFonts w:ascii="Times New Roman" w:hAnsi="Times New Roman"/>
          <w:sz w:val="24"/>
        </w:rPr>
        <w:t xml:space="preserve">each </w:t>
      </w:r>
      <w:r w:rsidR="009C1340">
        <w:rPr>
          <w:rFonts w:ascii="Times New Roman" w:hAnsi="Times New Roman"/>
          <w:sz w:val="24"/>
        </w:rPr>
        <w:t xml:space="preserve">adjacent and contiguous to a </w:t>
      </w:r>
      <w:r w:rsidR="002B7E45">
        <w:rPr>
          <w:rFonts w:ascii="Times New Roman" w:hAnsi="Times New Roman"/>
          <w:sz w:val="24"/>
        </w:rPr>
        <w:t xml:space="preserve">tax </w:t>
      </w:r>
      <w:r w:rsidR="009C1340">
        <w:rPr>
          <w:rFonts w:ascii="Times New Roman" w:hAnsi="Times New Roman"/>
          <w:sz w:val="24"/>
        </w:rPr>
        <w:t>parcel which is a facility</w:t>
      </w:r>
      <w:r w:rsidR="00E564C0">
        <w:rPr>
          <w:rFonts w:ascii="Times New Roman" w:hAnsi="Times New Roman"/>
          <w:sz w:val="24"/>
        </w:rPr>
        <w:t xml:space="preserve">. </w:t>
      </w:r>
      <w:r>
        <w:rPr>
          <w:rFonts w:ascii="Times New Roman" w:hAnsi="Times New Roman"/>
          <w:sz w:val="24"/>
        </w:rPr>
        <w:t xml:space="preserve"> </w:t>
      </w:r>
      <w:r w:rsidR="002A7152">
        <w:rPr>
          <w:rFonts w:ascii="Times New Roman" w:hAnsi="Times New Roman"/>
          <w:sz w:val="24"/>
        </w:rPr>
        <w:t xml:space="preserve">The </w:t>
      </w:r>
      <w:r w:rsidR="002A7152" w:rsidRPr="006E0015">
        <w:rPr>
          <w:rFonts w:ascii="Times New Roman" w:hAnsi="Times New Roman"/>
          <w:sz w:val="24"/>
        </w:rPr>
        <w:t>p</w:t>
      </w:r>
      <w:r w:rsidR="00C26EF8" w:rsidRPr="006E0015">
        <w:rPr>
          <w:rFonts w:ascii="Times New Roman" w:hAnsi="Times New Roman"/>
          <w:sz w:val="24"/>
        </w:rPr>
        <w:t xml:space="preserve">roperty </w:t>
      </w:r>
      <w:r w:rsidR="00C26EF8">
        <w:rPr>
          <w:rFonts w:ascii="Times New Roman" w:hAnsi="Times New Roman"/>
          <w:sz w:val="24"/>
        </w:rPr>
        <w:t xml:space="preserve">comprising the eligible </w:t>
      </w:r>
      <w:r w:rsidR="00C26EF8" w:rsidRPr="006E0015">
        <w:rPr>
          <w:rFonts w:ascii="Times New Roman" w:hAnsi="Times New Roman"/>
          <w:sz w:val="24"/>
        </w:rPr>
        <w:t>property</w:t>
      </w:r>
      <w:r w:rsidRPr="006E0015">
        <w:rPr>
          <w:rFonts w:ascii="Times New Roman" w:hAnsi="Times New Roman"/>
          <w:sz w:val="24"/>
        </w:rPr>
        <w:t xml:space="preserve"> </w:t>
      </w:r>
      <w:r>
        <w:rPr>
          <w:rFonts w:ascii="Times New Roman" w:hAnsi="Times New Roman"/>
          <w:sz w:val="24"/>
        </w:rPr>
        <w:t>and all tangible personal property located thereon will comprise the eligible property and is referred to herein as the “</w:t>
      </w:r>
      <w:r w:rsidRPr="006E0015">
        <w:rPr>
          <w:rFonts w:ascii="Times New Roman" w:hAnsi="Times New Roman"/>
          <w:sz w:val="24"/>
        </w:rPr>
        <w:t>Property</w:t>
      </w:r>
      <w:r>
        <w:rPr>
          <w:rFonts w:ascii="Times New Roman" w:hAnsi="Times New Roman"/>
          <w:sz w:val="24"/>
        </w:rPr>
        <w:t xml:space="preserve">.”  </w:t>
      </w:r>
    </w:p>
    <w:p w14:paraId="16E7D5E4" w14:textId="77777777" w:rsidR="00D0180C" w:rsidRPr="000B58B7" w:rsidRDefault="00D0180C">
      <w:pPr>
        <w:jc w:val="both"/>
      </w:pPr>
    </w:p>
    <w:p w14:paraId="57054D3D" w14:textId="6AA76282" w:rsidR="00D0180C" w:rsidRPr="000B58B7" w:rsidRDefault="00C8384C">
      <w:pPr>
        <w:jc w:val="both"/>
      </w:pPr>
      <w:r w:rsidRPr="000B58B7">
        <w:t xml:space="preserve">Attachment A includes a site map of the </w:t>
      </w:r>
      <w:r w:rsidRPr="006E0015">
        <w:t>Property</w:t>
      </w:r>
      <w:r w:rsidRPr="000B58B7">
        <w:t xml:space="preserve">.  The </w:t>
      </w:r>
      <w:r w:rsidRPr="006E0015">
        <w:t xml:space="preserve">Property </w:t>
      </w:r>
      <w:r w:rsidRPr="000B58B7">
        <w:t xml:space="preserve">is located in </w:t>
      </w:r>
      <w:r w:rsidR="002A7152" w:rsidRPr="000B58B7">
        <w:t xml:space="preserve">the </w:t>
      </w:r>
      <w:r w:rsidR="009C1340">
        <w:t xml:space="preserve">Brush Park </w:t>
      </w:r>
      <w:r w:rsidR="009C1340" w:rsidRPr="002A243F">
        <w:t xml:space="preserve">area, </w:t>
      </w:r>
      <w:r w:rsidR="00345762" w:rsidRPr="00345762">
        <w:t>west of Brush Street, north of Winder Street and south of the east-west alley between Adelaide and Alfred Street from Brush Street to John R Street</w:t>
      </w:r>
      <w:r w:rsidR="002A7152" w:rsidRPr="000B58B7">
        <w:t>.</w:t>
      </w:r>
      <w:r w:rsidRPr="000B58B7">
        <w:t xml:space="preserve"> </w:t>
      </w:r>
    </w:p>
    <w:p w14:paraId="01710CF5" w14:textId="77777777" w:rsidR="00D0180C" w:rsidRDefault="00D0180C"/>
    <w:p w14:paraId="690AC6C7" w14:textId="77777777" w:rsidR="00D0180C" w:rsidRDefault="00C8384C">
      <w:pPr>
        <w:pStyle w:val="BodyText2"/>
        <w:jc w:val="both"/>
        <w:rPr>
          <w:rFonts w:ascii="Times New Roman" w:hAnsi="Times New Roman"/>
          <w:color w:val="FF0000"/>
          <w:sz w:val="24"/>
          <w:highlight w:val="green"/>
        </w:rPr>
      </w:pPr>
      <w:r w:rsidRPr="002A7152">
        <w:rPr>
          <w:rFonts w:ascii="Times New Roman" w:hAnsi="Times New Roman"/>
          <w:sz w:val="24"/>
        </w:rPr>
        <w:t xml:space="preserve">The eligible </w:t>
      </w:r>
      <w:r w:rsidRPr="006E0015">
        <w:rPr>
          <w:rFonts w:ascii="Times New Roman" w:hAnsi="Times New Roman"/>
          <w:sz w:val="24"/>
        </w:rPr>
        <w:t xml:space="preserve">property </w:t>
      </w:r>
      <w:r w:rsidRPr="002A7152">
        <w:rPr>
          <w:rFonts w:ascii="Times New Roman" w:hAnsi="Times New Roman"/>
          <w:sz w:val="24"/>
        </w:rPr>
        <w:t xml:space="preserve">will include all tangible personal </w:t>
      </w:r>
      <w:r w:rsidRPr="006E0015">
        <w:rPr>
          <w:rFonts w:ascii="Times New Roman" w:hAnsi="Times New Roman"/>
          <w:sz w:val="24"/>
        </w:rPr>
        <w:t xml:space="preserve">property </w:t>
      </w:r>
      <w:r w:rsidRPr="002A7152">
        <w:rPr>
          <w:rFonts w:ascii="Times New Roman" w:hAnsi="Times New Roman"/>
          <w:sz w:val="24"/>
        </w:rPr>
        <w:t xml:space="preserve">to be located on the real </w:t>
      </w:r>
      <w:r w:rsidRPr="006E0015">
        <w:rPr>
          <w:rFonts w:ascii="Times New Roman" w:hAnsi="Times New Roman"/>
          <w:sz w:val="24"/>
        </w:rPr>
        <w:t>property</w:t>
      </w:r>
      <w:r w:rsidRPr="002A7152">
        <w:rPr>
          <w:rFonts w:ascii="Times New Roman" w:hAnsi="Times New Roman"/>
          <w:sz w:val="24"/>
        </w:rPr>
        <w:t xml:space="preserve">. Parcel </w:t>
      </w:r>
      <w:r>
        <w:rPr>
          <w:rFonts w:ascii="Times New Roman" w:hAnsi="Times New Roman"/>
          <w:sz w:val="24"/>
        </w:rPr>
        <w:t>information is outlined below.</w:t>
      </w:r>
    </w:p>
    <w:p w14:paraId="5D78ADD6" w14:textId="77777777" w:rsidR="00D0180C" w:rsidRDefault="00D0180C">
      <w:pPr>
        <w:pStyle w:val="BodyText2"/>
        <w:rPr>
          <w:rFonts w:ascii="Times New Roman" w:hAnsi="Times New Roman"/>
          <w:sz w:val="24"/>
          <w:highlight w:val="green"/>
        </w:rPr>
      </w:pPr>
    </w:p>
    <w:tbl>
      <w:tblPr>
        <w:tblW w:w="0" w:type="auto"/>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2340"/>
        <w:gridCol w:w="6120"/>
      </w:tblGrid>
      <w:tr w:rsidR="003C6F21" w14:paraId="42E9E365" w14:textId="77777777">
        <w:trPr>
          <w:trHeight w:val="386"/>
        </w:trPr>
        <w:tc>
          <w:tcPr>
            <w:tcW w:w="2340" w:type="dxa"/>
            <w:tcBorders>
              <w:top w:val="single" w:sz="12" w:space="0" w:color="auto"/>
              <w:bottom w:val="single" w:sz="8" w:space="0" w:color="auto"/>
            </w:tcBorders>
            <w:shd w:val="clear" w:color="auto" w:fill="C0C0C0"/>
            <w:vAlign w:val="center"/>
          </w:tcPr>
          <w:p w14:paraId="79B1E579" w14:textId="77777777" w:rsidR="00D0180C" w:rsidRDefault="00C8384C">
            <w:r>
              <w:t>Address</w:t>
            </w:r>
          </w:p>
        </w:tc>
        <w:tc>
          <w:tcPr>
            <w:tcW w:w="6120" w:type="dxa"/>
            <w:vAlign w:val="center"/>
          </w:tcPr>
          <w:p w14:paraId="2C624747" w14:textId="77777777" w:rsidR="005C7800" w:rsidRDefault="005C7800" w:rsidP="005C7800">
            <w:r>
              <w:t>2515</w:t>
            </w:r>
            <w:r w:rsidRPr="002A243F">
              <w:t xml:space="preserve"> </w:t>
            </w:r>
            <w:r>
              <w:t>Brush Street</w:t>
            </w:r>
            <w:r w:rsidRPr="002A243F">
              <w:t xml:space="preserve">, tax parcel </w:t>
            </w:r>
            <w:r>
              <w:t>01000598-604</w:t>
            </w:r>
          </w:p>
          <w:p w14:paraId="51552783" w14:textId="77777777" w:rsidR="005C7800" w:rsidRDefault="005C7800" w:rsidP="005C7800">
            <w:r>
              <w:t>2555</w:t>
            </w:r>
            <w:r w:rsidRPr="002A243F">
              <w:t xml:space="preserve"> </w:t>
            </w:r>
            <w:r>
              <w:t>Brush Street</w:t>
            </w:r>
            <w:r w:rsidRPr="002A243F">
              <w:t xml:space="preserve">, tax parcel </w:t>
            </w:r>
            <w:r>
              <w:t>01000605-8</w:t>
            </w:r>
          </w:p>
          <w:p w14:paraId="4AD9B9AF" w14:textId="77777777" w:rsidR="005C7800" w:rsidRDefault="005C7800" w:rsidP="005C7800">
            <w:r>
              <w:t>2621</w:t>
            </w:r>
            <w:r w:rsidRPr="002A243F">
              <w:t xml:space="preserve"> </w:t>
            </w:r>
            <w:r>
              <w:t>Brush Street</w:t>
            </w:r>
            <w:r w:rsidRPr="002A243F">
              <w:t xml:space="preserve">, tax parcel </w:t>
            </w:r>
            <w:r>
              <w:t>01000635-8</w:t>
            </w:r>
          </w:p>
          <w:p w14:paraId="1DB55A66" w14:textId="77777777" w:rsidR="005C7800" w:rsidRDefault="005C7800" w:rsidP="005C7800">
            <w:r>
              <w:t>251 Adelaide Street</w:t>
            </w:r>
            <w:r w:rsidRPr="002A243F">
              <w:t xml:space="preserve">, tax parcel </w:t>
            </w:r>
            <w:r>
              <w:t>01000632</w:t>
            </w:r>
          </w:p>
          <w:p w14:paraId="5159BD24" w14:textId="77777777" w:rsidR="005C7800" w:rsidRDefault="005C7800" w:rsidP="005C7800">
            <w:r>
              <w:t>254 Adelaide Street</w:t>
            </w:r>
            <w:r w:rsidRPr="002A243F">
              <w:t xml:space="preserve">, tax parcel </w:t>
            </w:r>
            <w:r>
              <w:t>01000609-11</w:t>
            </w:r>
          </w:p>
          <w:p w14:paraId="7AB9EFDB" w14:textId="77777777" w:rsidR="005C7800" w:rsidRDefault="005C7800" w:rsidP="005C7800">
            <w:r>
              <w:t>257 Adelaide Street</w:t>
            </w:r>
            <w:r w:rsidRPr="002A243F">
              <w:t xml:space="preserve">, tax parcel </w:t>
            </w:r>
            <w:r>
              <w:t>01000633-4</w:t>
            </w:r>
          </w:p>
          <w:p w14:paraId="4A33A656" w14:textId="77777777" w:rsidR="005C7800" w:rsidRDefault="005C7800" w:rsidP="005C7800">
            <w:r>
              <w:t>269 Winder Street</w:t>
            </w:r>
            <w:r w:rsidRPr="002A243F">
              <w:t xml:space="preserve">, tax parcel </w:t>
            </w:r>
            <w:r>
              <w:t>01000595.002L</w:t>
            </w:r>
          </w:p>
          <w:p w14:paraId="3A80FBCC" w14:textId="77777777" w:rsidR="005C7800" w:rsidRDefault="005C7800" w:rsidP="005C7800">
            <w:r>
              <w:t xml:space="preserve">281 Winder Street, </w:t>
            </w:r>
            <w:r w:rsidRPr="002A243F">
              <w:t xml:space="preserve">tax parcel </w:t>
            </w:r>
            <w:r>
              <w:t>01000596</w:t>
            </w:r>
          </w:p>
          <w:p w14:paraId="4F747CF0" w14:textId="48D9F1A6" w:rsidR="00D0180C" w:rsidRDefault="005C7800" w:rsidP="005C7800">
            <w:r>
              <w:t xml:space="preserve">291 Winder Street, </w:t>
            </w:r>
            <w:r w:rsidRPr="002A243F">
              <w:t xml:space="preserve">tax parcel </w:t>
            </w:r>
            <w:r>
              <w:t>01000597</w:t>
            </w:r>
          </w:p>
        </w:tc>
      </w:tr>
      <w:tr w:rsidR="003C6F21" w14:paraId="7287A5F8" w14:textId="77777777">
        <w:trPr>
          <w:trHeight w:val="350"/>
        </w:trPr>
        <w:tc>
          <w:tcPr>
            <w:tcW w:w="2340" w:type="dxa"/>
            <w:tcBorders>
              <w:top w:val="single" w:sz="8" w:space="0" w:color="auto"/>
              <w:bottom w:val="single" w:sz="8" w:space="0" w:color="auto"/>
            </w:tcBorders>
            <w:shd w:val="clear" w:color="auto" w:fill="C0C0C0"/>
            <w:vAlign w:val="center"/>
          </w:tcPr>
          <w:p w14:paraId="21C57C39" w14:textId="77777777" w:rsidR="00D0180C" w:rsidRDefault="00C8384C">
            <w:r>
              <w:t>Parcel ID</w:t>
            </w:r>
          </w:p>
        </w:tc>
        <w:tc>
          <w:tcPr>
            <w:tcW w:w="6120" w:type="dxa"/>
            <w:vAlign w:val="center"/>
          </w:tcPr>
          <w:p w14:paraId="303B6B14" w14:textId="3C0469B8" w:rsidR="00D0180C" w:rsidRDefault="005C7800" w:rsidP="005C7800">
            <w:pPr>
              <w:pStyle w:val="BodyText2"/>
              <w:rPr>
                <w:rFonts w:ascii="Times New Roman" w:hAnsi="Times New Roman"/>
                <w:sz w:val="24"/>
              </w:rPr>
            </w:pPr>
            <w:r>
              <w:rPr>
                <w:rFonts w:ascii="Times New Roman" w:hAnsi="Times New Roman"/>
                <w:sz w:val="24"/>
              </w:rPr>
              <w:t>See above</w:t>
            </w:r>
          </w:p>
        </w:tc>
      </w:tr>
      <w:tr w:rsidR="003C6F21" w14:paraId="7EC61B0E" w14:textId="77777777">
        <w:trPr>
          <w:trHeight w:val="350"/>
        </w:trPr>
        <w:tc>
          <w:tcPr>
            <w:tcW w:w="2340" w:type="dxa"/>
            <w:tcBorders>
              <w:top w:val="single" w:sz="8" w:space="0" w:color="auto"/>
              <w:bottom w:val="single" w:sz="8" w:space="0" w:color="auto"/>
            </w:tcBorders>
            <w:shd w:val="clear" w:color="auto" w:fill="C0C0C0"/>
            <w:vAlign w:val="center"/>
          </w:tcPr>
          <w:p w14:paraId="58F714C7" w14:textId="77777777" w:rsidR="00D0180C" w:rsidRDefault="00C8384C">
            <w:r>
              <w:t>Owner</w:t>
            </w:r>
          </w:p>
        </w:tc>
        <w:tc>
          <w:tcPr>
            <w:tcW w:w="6120" w:type="dxa"/>
            <w:vAlign w:val="center"/>
          </w:tcPr>
          <w:p w14:paraId="19E4EF89" w14:textId="77777777" w:rsidR="00D0180C" w:rsidRDefault="002A7152">
            <w:pPr>
              <w:pStyle w:val="Header"/>
              <w:tabs>
                <w:tab w:val="clear" w:pos="4320"/>
                <w:tab w:val="clear" w:pos="8640"/>
              </w:tabs>
            </w:pPr>
            <w:r>
              <w:t xml:space="preserve">City of Detroit </w:t>
            </w:r>
          </w:p>
        </w:tc>
      </w:tr>
      <w:tr w:rsidR="003C6F21" w14:paraId="03B0EA24" w14:textId="77777777">
        <w:trPr>
          <w:trHeight w:val="1222"/>
        </w:trPr>
        <w:tc>
          <w:tcPr>
            <w:tcW w:w="2340" w:type="dxa"/>
            <w:tcBorders>
              <w:top w:val="single" w:sz="8" w:space="0" w:color="auto"/>
              <w:bottom w:val="single" w:sz="12" w:space="0" w:color="auto"/>
            </w:tcBorders>
            <w:shd w:val="clear" w:color="auto" w:fill="C0C0C0"/>
            <w:vAlign w:val="center"/>
          </w:tcPr>
          <w:p w14:paraId="1108E272" w14:textId="77777777" w:rsidR="00D0180C" w:rsidRDefault="00C8384C">
            <w:r>
              <w:t>Legal Description</w:t>
            </w:r>
          </w:p>
        </w:tc>
        <w:tc>
          <w:tcPr>
            <w:tcW w:w="6120" w:type="dxa"/>
            <w:vAlign w:val="center"/>
          </w:tcPr>
          <w:p w14:paraId="7668C022" w14:textId="046CE3AD" w:rsidR="005C7800" w:rsidRDefault="005C7800" w:rsidP="002A7152"/>
          <w:p w14:paraId="1CE3FAB8" w14:textId="2B9FD52F" w:rsidR="002A7152" w:rsidRDefault="002A7152" w:rsidP="002A7152">
            <w:r>
              <w:t>LAND SITUATED IN THE COUNTY OF WAYNE, CITY OF DETROIT, STATE OF MICHIGAN, IS DESCRIBED AS FOLLOWS:</w:t>
            </w:r>
          </w:p>
          <w:p w14:paraId="71162D5F" w14:textId="77777777" w:rsidR="002A7152" w:rsidRDefault="002A7152" w:rsidP="002A7152"/>
          <w:p w14:paraId="0C3ADBBA" w14:textId="41994198" w:rsidR="00D0180C" w:rsidRDefault="005C7800" w:rsidP="005C7800">
            <w:r>
              <w:rPr>
                <w:noProof/>
              </w:rPr>
              <w:lastRenderedPageBreak/>
              <w:drawing>
                <wp:inline distT="0" distB="0" distL="0" distR="0" wp14:anchorId="39A87FD8" wp14:editId="6CC0A3BF">
                  <wp:extent cx="3752850" cy="4347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8319" cy="4354181"/>
                          </a:xfrm>
                          <a:prstGeom prst="rect">
                            <a:avLst/>
                          </a:prstGeom>
                        </pic:spPr>
                      </pic:pic>
                    </a:graphicData>
                  </a:graphic>
                </wp:inline>
              </w:drawing>
            </w:r>
          </w:p>
          <w:p w14:paraId="490C1B4D" w14:textId="65BC8E01" w:rsidR="000B58B7" w:rsidRDefault="005C7800" w:rsidP="002A7152">
            <w:r>
              <w:rPr>
                <w:noProof/>
              </w:rPr>
              <w:drawing>
                <wp:inline distT="0" distB="0" distL="0" distR="0" wp14:anchorId="0DA0B693" wp14:editId="3715EF79">
                  <wp:extent cx="3761235" cy="186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2315" cy="1882327"/>
                          </a:xfrm>
                          <a:prstGeom prst="rect">
                            <a:avLst/>
                          </a:prstGeom>
                        </pic:spPr>
                      </pic:pic>
                    </a:graphicData>
                  </a:graphic>
                </wp:inline>
              </w:drawing>
            </w:r>
          </w:p>
          <w:p w14:paraId="6B916271" w14:textId="77777777" w:rsidR="002B7E45" w:rsidRDefault="005C7800" w:rsidP="002A7152">
            <w:r>
              <w:rPr>
                <w:noProof/>
              </w:rPr>
              <w:lastRenderedPageBreak/>
              <w:drawing>
                <wp:inline distT="0" distB="0" distL="0" distR="0" wp14:anchorId="15B69C8B" wp14:editId="44DC2BF2">
                  <wp:extent cx="3848100" cy="308075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4471" cy="3085857"/>
                          </a:xfrm>
                          <a:prstGeom prst="rect">
                            <a:avLst/>
                          </a:prstGeom>
                        </pic:spPr>
                      </pic:pic>
                    </a:graphicData>
                  </a:graphic>
                </wp:inline>
              </w:drawing>
            </w:r>
          </w:p>
          <w:p w14:paraId="4ED95565" w14:textId="77777777" w:rsidR="002B7E45" w:rsidRDefault="002B7E45" w:rsidP="002A7152"/>
          <w:p w14:paraId="0301FCFE" w14:textId="437A88A7" w:rsidR="008B6D36" w:rsidRDefault="008B6D36" w:rsidP="002A7152">
            <w:r>
              <w:rPr>
                <w:noProof/>
              </w:rPr>
              <w:drawing>
                <wp:inline distT="0" distB="0" distL="0" distR="0" wp14:anchorId="27EE4F7A" wp14:editId="5DEEE873">
                  <wp:extent cx="3804599" cy="3081337"/>
                  <wp:effectExtent l="0" t="0" r="571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9738" cy="3093598"/>
                          </a:xfrm>
                          <a:prstGeom prst="rect">
                            <a:avLst/>
                          </a:prstGeom>
                        </pic:spPr>
                      </pic:pic>
                    </a:graphicData>
                  </a:graphic>
                </wp:inline>
              </w:drawing>
            </w:r>
          </w:p>
          <w:p w14:paraId="02ADDEA9" w14:textId="37BACFB9" w:rsidR="002B7E45" w:rsidRDefault="002B7E45" w:rsidP="002A7152">
            <w:r>
              <w:rPr>
                <w:noProof/>
              </w:rPr>
              <w:drawing>
                <wp:inline distT="0" distB="0" distL="0" distR="0" wp14:anchorId="14BFAD79" wp14:editId="186EB674">
                  <wp:extent cx="981075" cy="21463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71572" cy="278182"/>
                          </a:xfrm>
                          <a:prstGeom prst="rect">
                            <a:avLst/>
                          </a:prstGeom>
                        </pic:spPr>
                      </pic:pic>
                    </a:graphicData>
                  </a:graphic>
                </wp:inline>
              </w:drawing>
            </w:r>
          </w:p>
          <w:p w14:paraId="5F43B21C" w14:textId="16776A9F" w:rsidR="008B6D36" w:rsidRDefault="008B6D36" w:rsidP="002A7152">
            <w:r>
              <w:rPr>
                <w:noProof/>
              </w:rPr>
              <w:lastRenderedPageBreak/>
              <w:drawing>
                <wp:inline distT="0" distB="0" distL="0" distR="0" wp14:anchorId="7E420CAE" wp14:editId="05C39C59">
                  <wp:extent cx="3786187" cy="35909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04817" cy="3608594"/>
                          </a:xfrm>
                          <a:prstGeom prst="rect">
                            <a:avLst/>
                          </a:prstGeom>
                        </pic:spPr>
                      </pic:pic>
                    </a:graphicData>
                  </a:graphic>
                </wp:inline>
              </w:drawing>
            </w:r>
          </w:p>
          <w:p w14:paraId="708043AB" w14:textId="7E535DD5" w:rsidR="000B58B7" w:rsidRPr="008B6D36" w:rsidRDefault="000B58B7" w:rsidP="002A7152">
            <w:pPr>
              <w:rPr>
                <w:sz w:val="16"/>
                <w:szCs w:val="16"/>
              </w:rPr>
            </w:pPr>
            <w:r w:rsidRPr="008B6D36">
              <w:rPr>
                <w:sz w:val="16"/>
                <w:szCs w:val="16"/>
              </w:rPr>
              <w:t>AND ALL ADJACENT RIGHTS OF WAY.</w:t>
            </w:r>
          </w:p>
        </w:tc>
      </w:tr>
    </w:tbl>
    <w:p w14:paraId="43B1E87E" w14:textId="77777777" w:rsidR="00241246" w:rsidRDefault="00241246" w:rsidP="00345762">
      <w:pPr>
        <w:pStyle w:val="BodyText"/>
        <w:jc w:val="both"/>
        <w:rPr>
          <w:b w:val="0"/>
          <w:u w:val="none"/>
        </w:rPr>
      </w:pPr>
    </w:p>
    <w:p w14:paraId="7FCDEDCB" w14:textId="3F8490D1" w:rsidR="00CD6F29" w:rsidRDefault="00CD6F29" w:rsidP="00345762">
      <w:pPr>
        <w:pStyle w:val="BodyText"/>
        <w:jc w:val="both"/>
        <w:rPr>
          <w:b w:val="0"/>
          <w:u w:val="none"/>
        </w:rPr>
      </w:pPr>
      <w:r w:rsidRPr="00241246">
        <w:rPr>
          <w:b w:val="0"/>
          <w:u w:val="none"/>
        </w:rPr>
        <w:t xml:space="preserve">Brush Park South </w:t>
      </w:r>
      <w:r w:rsidR="00241246" w:rsidRPr="00241246">
        <w:rPr>
          <w:b w:val="0"/>
          <w:u w:val="none"/>
        </w:rPr>
        <w:t>Phase I MR</w:t>
      </w:r>
      <w:r w:rsidRPr="00241246">
        <w:rPr>
          <w:b w:val="0"/>
          <w:u w:val="none"/>
        </w:rPr>
        <w:t xml:space="preserve"> LLC </w:t>
      </w:r>
      <w:r w:rsidR="00FC5BB0" w:rsidRPr="00241246">
        <w:rPr>
          <w:b w:val="0"/>
          <w:u w:val="none"/>
        </w:rPr>
        <w:t>or</w:t>
      </w:r>
      <w:r w:rsidRPr="00241246">
        <w:rPr>
          <w:b w:val="0"/>
          <w:u w:val="none"/>
        </w:rPr>
        <w:t xml:space="preserve"> its affiliate(s) (the “Developer”) </w:t>
      </w:r>
      <w:r w:rsidR="00675252" w:rsidRPr="00241246">
        <w:rPr>
          <w:b w:val="0"/>
          <w:u w:val="none"/>
        </w:rPr>
        <w:t>will acquire</w:t>
      </w:r>
      <w:r w:rsidR="00675252" w:rsidRPr="00675252">
        <w:rPr>
          <w:b w:val="0"/>
          <w:u w:val="none"/>
        </w:rPr>
        <w:t xml:space="preserve"> the Property from the City of Detroit, following which </w:t>
      </w:r>
      <w:r w:rsidR="00675252" w:rsidRPr="00B87DB0">
        <w:rPr>
          <w:b w:val="0"/>
          <w:u w:val="none"/>
        </w:rPr>
        <w:t>it</w:t>
      </w:r>
      <w:r w:rsidR="00B87DB0">
        <w:rPr>
          <w:b w:val="0"/>
          <w:u w:val="none"/>
        </w:rPr>
        <w:t xml:space="preserve"> (or its affiliate)</w:t>
      </w:r>
      <w:r w:rsidR="00675252" w:rsidRPr="00675252">
        <w:rPr>
          <w:b w:val="0"/>
          <w:u w:val="none"/>
        </w:rPr>
        <w:t xml:space="preserve"> and </w:t>
      </w:r>
      <w:r w:rsidRPr="00675252">
        <w:rPr>
          <w:b w:val="0"/>
          <w:u w:val="none"/>
        </w:rPr>
        <w:t>RS Lim</w:t>
      </w:r>
      <w:r w:rsidR="007903FE">
        <w:rPr>
          <w:b w:val="0"/>
          <w:u w:val="none"/>
        </w:rPr>
        <w:t>ited Dividend Housing Association</w:t>
      </w:r>
      <w:r w:rsidRPr="00675252">
        <w:rPr>
          <w:b w:val="0"/>
          <w:u w:val="none"/>
        </w:rPr>
        <w:t>, LLP (“LDHA”)</w:t>
      </w:r>
      <w:r w:rsidR="007903FE">
        <w:rPr>
          <w:b w:val="0"/>
          <w:u w:val="none"/>
        </w:rPr>
        <w:t>,</w:t>
      </w:r>
      <w:r w:rsidRPr="00675252">
        <w:rPr>
          <w:b w:val="0"/>
          <w:u w:val="none"/>
        </w:rPr>
        <w:t xml:space="preserve"> </w:t>
      </w:r>
      <w:r w:rsidR="00675252" w:rsidRPr="00675252">
        <w:rPr>
          <w:b w:val="0"/>
          <w:u w:val="none"/>
        </w:rPr>
        <w:t xml:space="preserve">will construct </w:t>
      </w:r>
      <w:r w:rsidRPr="00CD6F29">
        <w:rPr>
          <w:b w:val="0"/>
          <w:u w:val="none"/>
        </w:rPr>
        <w:t xml:space="preserve">three mixed-income apartments buildings that will include approximately 149 apartments and 600 square feet of retail space. The three buildings and the land under and adjacent to the buildings (the “Condo Land”) </w:t>
      </w:r>
      <w:r w:rsidR="00FC5BB0">
        <w:rPr>
          <w:b w:val="0"/>
          <w:u w:val="none"/>
        </w:rPr>
        <w:t>are expected to</w:t>
      </w:r>
      <w:r w:rsidRPr="00CD6F29">
        <w:rPr>
          <w:b w:val="0"/>
          <w:u w:val="none"/>
        </w:rPr>
        <w:t xml:space="preserve"> be owned within a condominium that will have two </w:t>
      </w:r>
      <w:r w:rsidR="00FC5BB0">
        <w:rPr>
          <w:b w:val="0"/>
          <w:u w:val="none"/>
        </w:rPr>
        <w:t xml:space="preserve">or more </w:t>
      </w:r>
      <w:r w:rsidRPr="00CD6F29">
        <w:rPr>
          <w:b w:val="0"/>
          <w:u w:val="none"/>
        </w:rPr>
        <w:t xml:space="preserve">condominium units, one of which will be owned by the </w:t>
      </w:r>
      <w:r w:rsidRPr="00B87DB0">
        <w:rPr>
          <w:b w:val="0"/>
          <w:u w:val="none"/>
        </w:rPr>
        <w:t>Developer</w:t>
      </w:r>
      <w:r w:rsidRPr="00CD6F29">
        <w:rPr>
          <w:b w:val="0"/>
          <w:u w:val="none"/>
        </w:rPr>
        <w:t xml:space="preserve"> or its affiliate and </w:t>
      </w:r>
      <w:r w:rsidR="00FC5BB0">
        <w:rPr>
          <w:b w:val="0"/>
          <w:u w:val="none"/>
        </w:rPr>
        <w:t xml:space="preserve">one </w:t>
      </w:r>
      <w:r w:rsidRPr="00CD6F29">
        <w:rPr>
          <w:b w:val="0"/>
          <w:u w:val="none"/>
        </w:rPr>
        <w:t xml:space="preserve">of which will be owned by the LDHA. Approximately 91 of the apartments will be within the condominium unit owned by the Developer and the remaining 58 apartments will be rented as affordable apartments with rents restricted and otherwise subject to various requirements to assure their occupancy by residents who satisfy affordable housing criteria. </w:t>
      </w:r>
    </w:p>
    <w:p w14:paraId="6172D895" w14:textId="77777777" w:rsidR="003F3290" w:rsidRDefault="003F3290" w:rsidP="00345762">
      <w:pPr>
        <w:pStyle w:val="BodyText"/>
        <w:jc w:val="both"/>
        <w:rPr>
          <w:b w:val="0"/>
          <w:u w:val="none"/>
        </w:rPr>
      </w:pPr>
    </w:p>
    <w:p w14:paraId="1A2886F9" w14:textId="1988870F" w:rsidR="00CD6F29" w:rsidRDefault="00CD6F29" w:rsidP="00345762">
      <w:pPr>
        <w:pStyle w:val="BodyText"/>
        <w:jc w:val="both"/>
        <w:rPr>
          <w:b w:val="0"/>
          <w:u w:val="none"/>
        </w:rPr>
      </w:pPr>
      <w:r w:rsidRPr="00CD6F29">
        <w:rPr>
          <w:b w:val="0"/>
          <w:u w:val="none"/>
        </w:rPr>
        <w:t xml:space="preserve">A portion of the remainder of the </w:t>
      </w:r>
      <w:r w:rsidR="001D6665">
        <w:rPr>
          <w:b w:val="0"/>
          <w:u w:val="none"/>
        </w:rPr>
        <w:t>P</w:t>
      </w:r>
      <w:r w:rsidRPr="00CD6F29">
        <w:rPr>
          <w:b w:val="0"/>
          <w:u w:val="none"/>
        </w:rPr>
        <w:t xml:space="preserve">roperty will be used for parking that will remain in place indefinitely for use by tenants of the new apartment buildings as well as additional parking that will be available until alternative, permanent alternative parking becomes available either on the east side of Brush or at other locations. It is expected that the alternative parking will not be available for at least several years. </w:t>
      </w:r>
    </w:p>
    <w:p w14:paraId="47EA2BC1" w14:textId="77777777" w:rsidR="00345762" w:rsidRPr="00CD6F29" w:rsidRDefault="00345762" w:rsidP="00345762">
      <w:pPr>
        <w:pStyle w:val="BodyText"/>
        <w:jc w:val="both"/>
        <w:rPr>
          <w:b w:val="0"/>
          <w:u w:val="none"/>
        </w:rPr>
      </w:pPr>
    </w:p>
    <w:p w14:paraId="37E61728" w14:textId="3B91DA4D" w:rsidR="00D0180C" w:rsidRPr="00D67B7A" w:rsidRDefault="00C8384C" w:rsidP="00D0180C">
      <w:pPr>
        <w:pStyle w:val="BodyText2"/>
        <w:jc w:val="both"/>
        <w:rPr>
          <w:rFonts w:ascii="Times New Roman" w:hAnsi="Times New Roman"/>
          <w:sz w:val="24"/>
        </w:rPr>
      </w:pPr>
      <w:r>
        <w:rPr>
          <w:rFonts w:ascii="Times New Roman" w:hAnsi="Times New Roman"/>
          <w:sz w:val="24"/>
        </w:rPr>
        <w:t xml:space="preserve">It is currently anticipated </w:t>
      </w:r>
      <w:r w:rsidR="00675252">
        <w:rPr>
          <w:rFonts w:ascii="Times New Roman" w:hAnsi="Times New Roman"/>
          <w:sz w:val="24"/>
        </w:rPr>
        <w:t xml:space="preserve">that </w:t>
      </w:r>
      <w:r>
        <w:rPr>
          <w:rFonts w:ascii="Times New Roman" w:hAnsi="Times New Roman"/>
          <w:sz w:val="24"/>
        </w:rPr>
        <w:t>construction</w:t>
      </w:r>
      <w:r w:rsidR="00675252">
        <w:rPr>
          <w:rFonts w:ascii="Times New Roman" w:hAnsi="Times New Roman"/>
          <w:sz w:val="24"/>
        </w:rPr>
        <w:t>, including eligible activities,</w:t>
      </w:r>
      <w:r w:rsidRPr="00D76D72">
        <w:rPr>
          <w:rFonts w:ascii="Times New Roman" w:hAnsi="Times New Roman"/>
          <w:sz w:val="24"/>
        </w:rPr>
        <w:t xml:space="preserve"> will begin in the </w:t>
      </w:r>
      <w:proofErr w:type="gramStart"/>
      <w:r w:rsidR="00D76D72" w:rsidRPr="00D76D72">
        <w:rPr>
          <w:rFonts w:ascii="Times New Roman" w:hAnsi="Times New Roman"/>
          <w:sz w:val="24"/>
        </w:rPr>
        <w:t>S</w:t>
      </w:r>
      <w:r w:rsidRPr="00D76D72">
        <w:rPr>
          <w:rFonts w:ascii="Times New Roman" w:hAnsi="Times New Roman"/>
          <w:sz w:val="24"/>
        </w:rPr>
        <w:t>pring</w:t>
      </w:r>
      <w:proofErr w:type="gramEnd"/>
      <w:r w:rsidR="00D76D72" w:rsidRPr="00D76D72">
        <w:rPr>
          <w:rFonts w:ascii="Times New Roman" w:hAnsi="Times New Roman"/>
          <w:sz w:val="24"/>
        </w:rPr>
        <w:t xml:space="preserve"> of 2019</w:t>
      </w:r>
      <w:r w:rsidR="00675252">
        <w:rPr>
          <w:rFonts w:ascii="Times New Roman" w:hAnsi="Times New Roman"/>
          <w:sz w:val="24"/>
        </w:rPr>
        <w:t xml:space="preserve"> and </w:t>
      </w:r>
      <w:r w:rsidR="001D4E35">
        <w:rPr>
          <w:rFonts w:ascii="Times New Roman" w:hAnsi="Times New Roman"/>
          <w:sz w:val="24"/>
        </w:rPr>
        <w:t xml:space="preserve">be completed by </w:t>
      </w:r>
      <w:r w:rsidR="00675252">
        <w:rPr>
          <w:rFonts w:ascii="Times New Roman" w:hAnsi="Times New Roman"/>
          <w:sz w:val="24"/>
        </w:rPr>
        <w:t>early 2021.</w:t>
      </w:r>
      <w:r>
        <w:rPr>
          <w:rFonts w:ascii="Times New Roman" w:hAnsi="Times New Roman"/>
          <w:sz w:val="24"/>
        </w:rPr>
        <w:t xml:space="preserve">  </w:t>
      </w:r>
      <w:r w:rsidR="00675252">
        <w:rPr>
          <w:rFonts w:ascii="Times New Roman" w:hAnsi="Times New Roman"/>
          <w:sz w:val="24"/>
        </w:rPr>
        <w:t>T</w:t>
      </w:r>
      <w:r>
        <w:rPr>
          <w:rFonts w:ascii="Times New Roman" w:hAnsi="Times New Roman" w:cs="Times New Roman"/>
          <w:sz w:val="24"/>
        </w:rPr>
        <w:t xml:space="preserve">he </w:t>
      </w:r>
      <w:r w:rsidRPr="006E0015">
        <w:rPr>
          <w:rFonts w:ascii="Times New Roman" w:hAnsi="Times New Roman" w:cs="Times New Roman"/>
          <w:sz w:val="24"/>
        </w:rPr>
        <w:t xml:space="preserve">project </w:t>
      </w:r>
      <w:r w:rsidRPr="00216AE4">
        <w:rPr>
          <w:rFonts w:ascii="Times New Roman" w:hAnsi="Times New Roman" w:cs="Times New Roman"/>
          <w:sz w:val="24"/>
        </w:rPr>
        <w:t xml:space="preserve">description provided herein is a summary of the proposed development </w:t>
      </w:r>
      <w:r w:rsidR="006F1B68">
        <w:rPr>
          <w:rFonts w:ascii="Times New Roman" w:hAnsi="Times New Roman" w:cs="Times New Roman"/>
          <w:sz w:val="24"/>
        </w:rPr>
        <w:t xml:space="preserve">at the Property </w:t>
      </w:r>
      <w:r w:rsidRPr="00216AE4">
        <w:rPr>
          <w:rFonts w:ascii="Times New Roman" w:hAnsi="Times New Roman" w:cs="Times New Roman"/>
          <w:sz w:val="24"/>
        </w:rPr>
        <w:t xml:space="preserve">at the time of the adoption of the </w:t>
      </w:r>
      <w:r w:rsidRPr="006E0015">
        <w:rPr>
          <w:rFonts w:ascii="Times New Roman" w:hAnsi="Times New Roman" w:cs="Times New Roman"/>
          <w:sz w:val="24"/>
        </w:rPr>
        <w:t>Plan</w:t>
      </w:r>
      <w:r w:rsidRPr="00216AE4">
        <w:rPr>
          <w:rFonts w:ascii="Times New Roman" w:hAnsi="Times New Roman" w:cs="Times New Roman"/>
          <w:sz w:val="24"/>
        </w:rPr>
        <w:t xml:space="preserve">.  The actual development may vary from the </w:t>
      </w:r>
      <w:r w:rsidRPr="006E0015">
        <w:rPr>
          <w:rFonts w:ascii="Times New Roman" w:hAnsi="Times New Roman" w:cs="Times New Roman"/>
          <w:sz w:val="24"/>
        </w:rPr>
        <w:t xml:space="preserve">project </w:t>
      </w:r>
      <w:r w:rsidRPr="00216AE4">
        <w:rPr>
          <w:rFonts w:ascii="Times New Roman" w:hAnsi="Times New Roman" w:cs="Times New Roman"/>
          <w:sz w:val="24"/>
        </w:rPr>
        <w:t xml:space="preserve">description provided herein, without necessitating an amendment to this </w:t>
      </w:r>
      <w:r w:rsidRPr="006E0015">
        <w:rPr>
          <w:rFonts w:ascii="Times New Roman" w:hAnsi="Times New Roman" w:cs="Times New Roman"/>
          <w:sz w:val="24"/>
        </w:rPr>
        <w:t>Plan</w:t>
      </w:r>
      <w:r w:rsidRPr="00216AE4">
        <w:rPr>
          <w:rFonts w:ascii="Times New Roman" w:hAnsi="Times New Roman" w:cs="Times New Roman"/>
          <w:sz w:val="24"/>
        </w:rPr>
        <w:t xml:space="preserve">, so long as such variations </w:t>
      </w:r>
      <w:r w:rsidR="00F233B2">
        <w:rPr>
          <w:rFonts w:ascii="Times New Roman" w:hAnsi="Times New Roman" w:cs="Times New Roman"/>
          <w:sz w:val="24"/>
        </w:rPr>
        <w:t xml:space="preserve">are not material and </w:t>
      </w:r>
      <w:r w:rsidRPr="00216AE4">
        <w:rPr>
          <w:rFonts w:ascii="Times New Roman" w:hAnsi="Times New Roman" w:cs="Times New Roman"/>
          <w:sz w:val="24"/>
        </w:rPr>
        <w:t xml:space="preserve">arise as a result of changes in market and/or financing conditions affecting the </w:t>
      </w:r>
      <w:r w:rsidRPr="006E0015">
        <w:rPr>
          <w:rFonts w:ascii="Times New Roman" w:hAnsi="Times New Roman" w:cs="Times New Roman"/>
          <w:sz w:val="24"/>
        </w:rPr>
        <w:t xml:space="preserve">project </w:t>
      </w:r>
      <w:r w:rsidRPr="00216AE4">
        <w:rPr>
          <w:rFonts w:ascii="Times New Roman" w:hAnsi="Times New Roman" w:cs="Times New Roman"/>
          <w:sz w:val="24"/>
        </w:rPr>
        <w:lastRenderedPageBreak/>
        <w:t xml:space="preserve">and/or are related to the addition </w:t>
      </w:r>
      <w:r>
        <w:rPr>
          <w:rFonts w:ascii="Times New Roman" w:hAnsi="Times New Roman" w:cs="Times New Roman"/>
          <w:sz w:val="24"/>
        </w:rPr>
        <w:t xml:space="preserve">or immaterial removal </w:t>
      </w:r>
      <w:r w:rsidRPr="00216AE4">
        <w:rPr>
          <w:rFonts w:ascii="Times New Roman" w:hAnsi="Times New Roman" w:cs="Times New Roman"/>
          <w:sz w:val="24"/>
        </w:rPr>
        <w:t xml:space="preserve">of amenities to the </w:t>
      </w:r>
      <w:r w:rsidRPr="006E0015">
        <w:rPr>
          <w:rFonts w:ascii="Times New Roman" w:hAnsi="Times New Roman" w:cs="Times New Roman"/>
          <w:sz w:val="24"/>
        </w:rPr>
        <w:t>project</w:t>
      </w:r>
      <w:r w:rsidRPr="00216AE4">
        <w:rPr>
          <w:rFonts w:ascii="Times New Roman" w:hAnsi="Times New Roman" w:cs="Times New Roman"/>
          <w:sz w:val="24"/>
        </w:rPr>
        <w:t xml:space="preserve">.  All </w:t>
      </w:r>
      <w:r w:rsidR="00AB3F27">
        <w:rPr>
          <w:rFonts w:ascii="Times New Roman" w:hAnsi="Times New Roman" w:cs="Times New Roman"/>
          <w:sz w:val="24"/>
        </w:rPr>
        <w:t xml:space="preserve">such </w:t>
      </w:r>
      <w:r w:rsidRPr="00216AE4">
        <w:rPr>
          <w:rFonts w:ascii="Times New Roman" w:hAnsi="Times New Roman" w:cs="Times New Roman"/>
          <w:sz w:val="24"/>
        </w:rPr>
        <w:t>changes</w:t>
      </w:r>
      <w:r w:rsidR="00F233B2">
        <w:rPr>
          <w:rFonts w:ascii="Times New Roman" w:hAnsi="Times New Roman" w:cs="Times New Roman"/>
          <w:sz w:val="24"/>
        </w:rPr>
        <w:t>, as determined by DBRA in its sole discretion,</w:t>
      </w:r>
      <w:r w:rsidR="00AB3F27">
        <w:rPr>
          <w:rFonts w:ascii="Times New Roman" w:hAnsi="Times New Roman" w:cs="Times New Roman"/>
          <w:sz w:val="24"/>
        </w:rPr>
        <w:t xml:space="preserve"> </w:t>
      </w:r>
      <w:r w:rsidRPr="00216AE4">
        <w:rPr>
          <w:rFonts w:ascii="Times New Roman" w:hAnsi="Times New Roman" w:cs="Times New Roman"/>
          <w:sz w:val="24"/>
        </w:rPr>
        <w:t xml:space="preserve">to the </w:t>
      </w:r>
      <w:r w:rsidRPr="006E0015">
        <w:rPr>
          <w:rFonts w:ascii="Times New Roman" w:hAnsi="Times New Roman" w:cs="Times New Roman"/>
          <w:sz w:val="24"/>
        </w:rPr>
        <w:t xml:space="preserve">project </w:t>
      </w:r>
      <w:r w:rsidRPr="00216AE4">
        <w:rPr>
          <w:rFonts w:ascii="Times New Roman" w:hAnsi="Times New Roman" w:cs="Times New Roman"/>
          <w:sz w:val="24"/>
        </w:rPr>
        <w:t>description</w:t>
      </w:r>
      <w:r>
        <w:rPr>
          <w:rFonts w:ascii="Times New Roman" w:hAnsi="Times New Roman" w:cs="Times New Roman"/>
          <w:sz w:val="24"/>
        </w:rPr>
        <w:t xml:space="preserve"> are subject to the approval of the </w:t>
      </w:r>
      <w:r w:rsidRPr="006E0015">
        <w:rPr>
          <w:rFonts w:ascii="Times New Roman" w:hAnsi="Times New Roman" w:cs="Times New Roman"/>
          <w:sz w:val="24"/>
        </w:rPr>
        <w:t xml:space="preserve">DBRA </w:t>
      </w:r>
      <w:r>
        <w:rPr>
          <w:rFonts w:ascii="Times New Roman" w:hAnsi="Times New Roman" w:cs="Times New Roman"/>
          <w:sz w:val="24"/>
        </w:rPr>
        <w:t>staff and</w:t>
      </w:r>
      <w:r w:rsidRPr="00216AE4">
        <w:rPr>
          <w:rFonts w:ascii="Times New Roman" w:hAnsi="Times New Roman" w:cs="Times New Roman"/>
          <w:sz w:val="24"/>
        </w:rPr>
        <w:t xml:space="preserve"> shall be consistent with the overall nature of the proposed development, its proposed public purpose, and the purposes of </w:t>
      </w:r>
      <w:r w:rsidRPr="006E0015">
        <w:rPr>
          <w:rFonts w:ascii="Times New Roman" w:hAnsi="Times New Roman" w:cs="Times New Roman"/>
          <w:sz w:val="24"/>
        </w:rPr>
        <w:t>Act 381</w:t>
      </w:r>
      <w:r w:rsidRPr="00216AE4">
        <w:rPr>
          <w:rFonts w:ascii="Times New Roman" w:hAnsi="Times New Roman" w:cs="Times New Roman"/>
          <w:sz w:val="24"/>
        </w:rPr>
        <w:t>.</w:t>
      </w:r>
    </w:p>
    <w:p w14:paraId="11132E6E" w14:textId="77777777" w:rsidR="00D0180C" w:rsidRDefault="00D0180C">
      <w:pPr>
        <w:pStyle w:val="BodyText2"/>
        <w:jc w:val="both"/>
        <w:rPr>
          <w:rFonts w:ascii="Times New Roman" w:hAnsi="Times New Roman"/>
          <w:sz w:val="24"/>
        </w:rPr>
      </w:pPr>
    </w:p>
    <w:p w14:paraId="5EA47E06" w14:textId="77777777" w:rsidR="00A23CD6" w:rsidRDefault="00A23CD6" w:rsidP="00A23CD6">
      <w:pPr>
        <w:pStyle w:val="BodyText"/>
        <w:jc w:val="both"/>
        <w:rPr>
          <w:b w:val="0"/>
          <w:u w:val="none"/>
        </w:rPr>
      </w:pPr>
      <w:r>
        <w:rPr>
          <w:b w:val="0"/>
          <w:u w:val="none"/>
        </w:rPr>
        <w:t xml:space="preserve">In large part due to the project’s importance to providing mixed income housing opportunities in the reviving Brush Park area, the project has received extensive support and approvals from the City of Detroit and its affiliates, including the City’s Housing and Revitalization Department (HRD), the City’s Planning and Development Department (PDD), the City Planning Commission, and the Historic District Commission; the allocation of HOME funds and CDBG funds, and allocation of federal low income tax credits. </w:t>
      </w:r>
    </w:p>
    <w:p w14:paraId="678396F3" w14:textId="77777777" w:rsidR="00A23CD6" w:rsidRPr="00CD6F29" w:rsidRDefault="00A23CD6" w:rsidP="00A23CD6">
      <w:pPr>
        <w:pStyle w:val="BodyText"/>
        <w:jc w:val="both"/>
        <w:rPr>
          <w:b w:val="0"/>
          <w:u w:val="none"/>
        </w:rPr>
      </w:pPr>
    </w:p>
    <w:p w14:paraId="27E8DDB9" w14:textId="0C723AF0" w:rsidR="00D0180C" w:rsidRDefault="00C8384C">
      <w:pPr>
        <w:pStyle w:val="BodyText2"/>
        <w:jc w:val="both"/>
        <w:rPr>
          <w:rFonts w:ascii="Times New Roman" w:hAnsi="Times New Roman"/>
          <w:sz w:val="24"/>
          <w:highlight w:val="green"/>
        </w:rPr>
      </w:pPr>
      <w:r>
        <w:rPr>
          <w:rFonts w:ascii="Times New Roman" w:hAnsi="Times New Roman"/>
          <w:sz w:val="24"/>
        </w:rPr>
        <w:t xml:space="preserve">Attachment C provides a </w:t>
      </w:r>
      <w:r w:rsidR="00F233B2">
        <w:rPr>
          <w:rFonts w:ascii="Times New Roman" w:hAnsi="Times New Roman"/>
          <w:sz w:val="24"/>
        </w:rPr>
        <w:t xml:space="preserve">detailed </w:t>
      </w:r>
      <w:r>
        <w:rPr>
          <w:rFonts w:ascii="Times New Roman" w:hAnsi="Times New Roman"/>
          <w:sz w:val="24"/>
        </w:rPr>
        <w:t xml:space="preserve">description of the project to be completed at the </w:t>
      </w:r>
      <w:r w:rsidRPr="006E0015">
        <w:rPr>
          <w:rFonts w:ascii="Times New Roman" w:hAnsi="Times New Roman"/>
          <w:sz w:val="24"/>
        </w:rPr>
        <w:t xml:space="preserve">Property </w:t>
      </w:r>
      <w:r>
        <w:rPr>
          <w:rFonts w:ascii="Times New Roman" w:hAnsi="Times New Roman"/>
          <w:sz w:val="24"/>
        </w:rPr>
        <w:t>(the “</w:t>
      </w:r>
      <w:r w:rsidRPr="006E0015">
        <w:rPr>
          <w:rFonts w:ascii="Times New Roman" w:hAnsi="Times New Roman"/>
          <w:sz w:val="24"/>
        </w:rPr>
        <w:t>Project</w:t>
      </w:r>
      <w:r>
        <w:rPr>
          <w:rFonts w:ascii="Times New Roman" w:hAnsi="Times New Roman"/>
          <w:sz w:val="24"/>
        </w:rPr>
        <w:t xml:space="preserve">”) and Attachment D includes letters of support for the </w:t>
      </w:r>
      <w:r w:rsidRPr="006E0015">
        <w:rPr>
          <w:rFonts w:ascii="Times New Roman" w:hAnsi="Times New Roman"/>
          <w:sz w:val="24"/>
        </w:rPr>
        <w:t>Project</w:t>
      </w:r>
      <w:r>
        <w:rPr>
          <w:rFonts w:ascii="Times New Roman" w:hAnsi="Times New Roman"/>
          <w:sz w:val="24"/>
        </w:rPr>
        <w:t>.</w:t>
      </w:r>
    </w:p>
    <w:p w14:paraId="2B8EB8AE" w14:textId="77777777" w:rsidR="00D0180C" w:rsidRDefault="00D0180C"/>
    <w:p w14:paraId="1D4FC713" w14:textId="1162A202" w:rsidR="00D0180C" w:rsidRDefault="00C8384C">
      <w:pPr>
        <w:keepNext/>
        <w:keepLines/>
        <w:jc w:val="both"/>
      </w:pPr>
      <w:r w:rsidRPr="006E0015">
        <w:rPr>
          <w:b/>
          <w:u w:val="single"/>
        </w:rPr>
        <w:t xml:space="preserve">B.  </w:t>
      </w:r>
      <w:r>
        <w:rPr>
          <w:b/>
          <w:u w:val="single"/>
        </w:rPr>
        <w:t>Basis of Eligibility (Se</w:t>
      </w:r>
      <w:r w:rsidR="003C14A4">
        <w:rPr>
          <w:b/>
          <w:u w:val="single"/>
        </w:rPr>
        <w:t>ction 13(2</w:t>
      </w:r>
      <w:proofErr w:type="gramStart"/>
      <w:r w:rsidR="003C14A4">
        <w:rPr>
          <w:b/>
          <w:u w:val="single"/>
        </w:rPr>
        <w:t>)(</w:t>
      </w:r>
      <w:proofErr w:type="gramEnd"/>
      <w:r w:rsidR="003C14A4">
        <w:rPr>
          <w:b/>
          <w:u w:val="single"/>
        </w:rPr>
        <w:t>h) and Section 2</w:t>
      </w:r>
      <w:r w:rsidR="00AB3F27">
        <w:rPr>
          <w:b/>
          <w:u w:val="single"/>
        </w:rPr>
        <w:t>(p</w:t>
      </w:r>
      <w:r>
        <w:rPr>
          <w:b/>
          <w:u w:val="single"/>
        </w:rPr>
        <w:t>))</w:t>
      </w:r>
    </w:p>
    <w:p w14:paraId="1971B255" w14:textId="059F7270" w:rsidR="00D0180C" w:rsidRPr="00E258BD" w:rsidRDefault="007C6896">
      <w:pPr>
        <w:pStyle w:val="BodyText2"/>
        <w:keepNext/>
        <w:keepLines/>
        <w:jc w:val="both"/>
        <w:rPr>
          <w:rFonts w:ascii="Times New Roman" w:hAnsi="Times New Roman" w:cs="Times New Roman"/>
          <w:sz w:val="24"/>
          <w:highlight w:val="green"/>
        </w:rPr>
      </w:pPr>
      <w:r>
        <w:rPr>
          <w:rFonts w:ascii="Times New Roman" w:hAnsi="Times New Roman"/>
          <w:sz w:val="24"/>
        </w:rPr>
        <w:t>T</w:t>
      </w:r>
      <w:r w:rsidR="00C8384C">
        <w:rPr>
          <w:rFonts w:ascii="Times New Roman" w:hAnsi="Times New Roman"/>
          <w:sz w:val="24"/>
        </w:rPr>
        <w:t xml:space="preserve">he </w:t>
      </w:r>
      <w:r w:rsidR="00C8384C" w:rsidRPr="006E0015">
        <w:rPr>
          <w:rFonts w:ascii="Times New Roman" w:hAnsi="Times New Roman"/>
          <w:sz w:val="24"/>
        </w:rPr>
        <w:t xml:space="preserve">Property </w:t>
      </w:r>
      <w:r w:rsidR="00C8384C">
        <w:rPr>
          <w:rFonts w:ascii="Times New Roman" w:hAnsi="Times New Roman"/>
          <w:sz w:val="24"/>
        </w:rPr>
        <w:t xml:space="preserve">is considered “eligible </w:t>
      </w:r>
      <w:r w:rsidR="00C8384C" w:rsidRPr="006E0015">
        <w:rPr>
          <w:rFonts w:ascii="Times New Roman" w:hAnsi="Times New Roman"/>
          <w:sz w:val="24"/>
        </w:rPr>
        <w:t>property</w:t>
      </w:r>
      <w:r w:rsidR="00C8384C">
        <w:rPr>
          <w:rFonts w:ascii="Times New Roman" w:hAnsi="Times New Roman"/>
          <w:sz w:val="24"/>
        </w:rPr>
        <w:t xml:space="preserve">” as defined by </w:t>
      </w:r>
      <w:r w:rsidR="00C8384C" w:rsidRPr="006E0015">
        <w:rPr>
          <w:rFonts w:ascii="Times New Roman" w:hAnsi="Times New Roman"/>
          <w:sz w:val="24"/>
        </w:rPr>
        <w:t>Act 381</w:t>
      </w:r>
      <w:r w:rsidR="00C8384C">
        <w:rPr>
          <w:rFonts w:ascii="Times New Roman" w:hAnsi="Times New Roman"/>
          <w:sz w:val="24"/>
        </w:rPr>
        <w:t>, Section 2</w:t>
      </w:r>
      <w:r w:rsidR="00A832A1">
        <w:rPr>
          <w:rFonts w:ascii="Times New Roman" w:hAnsi="Times New Roman"/>
          <w:sz w:val="24"/>
        </w:rPr>
        <w:t>,</w:t>
      </w:r>
      <w:r w:rsidR="00C8384C">
        <w:rPr>
          <w:rFonts w:ascii="Times New Roman" w:hAnsi="Times New Roman"/>
          <w:sz w:val="24"/>
        </w:rPr>
        <w:t xml:space="preserve"> because </w:t>
      </w:r>
      <w:r w:rsidR="00C8384C" w:rsidRPr="006E0015">
        <w:rPr>
          <w:rFonts w:ascii="Times New Roman" w:hAnsi="Times New Roman"/>
          <w:sz w:val="24"/>
        </w:rPr>
        <w:t xml:space="preserve">(a) </w:t>
      </w:r>
      <w:r w:rsidR="00DF568E">
        <w:rPr>
          <w:rFonts w:ascii="Times New Roman" w:hAnsi="Times New Roman"/>
          <w:sz w:val="24"/>
        </w:rPr>
        <w:t>i</w:t>
      </w:r>
      <w:r w:rsidR="00C8384C">
        <w:rPr>
          <w:rFonts w:ascii="Times New Roman" w:hAnsi="Times New Roman"/>
          <w:sz w:val="24"/>
        </w:rPr>
        <w:t>t</w:t>
      </w:r>
      <w:r w:rsidR="00DF568E">
        <w:rPr>
          <w:rFonts w:ascii="Times New Roman" w:hAnsi="Times New Roman"/>
          <w:sz w:val="24"/>
        </w:rPr>
        <w:t xml:space="preserve"> </w:t>
      </w:r>
      <w:r w:rsidR="00C8384C">
        <w:rPr>
          <w:rFonts w:ascii="Times New Roman" w:hAnsi="Times New Roman"/>
          <w:sz w:val="24"/>
        </w:rPr>
        <w:t xml:space="preserve">was </w:t>
      </w:r>
      <w:r w:rsidR="00C8384C" w:rsidRPr="000B58B7">
        <w:rPr>
          <w:rFonts w:ascii="Times New Roman" w:hAnsi="Times New Roman"/>
          <w:sz w:val="24"/>
        </w:rPr>
        <w:t xml:space="preserve">previously utilized </w:t>
      </w:r>
      <w:r w:rsidR="000B58B7" w:rsidRPr="000B58B7">
        <w:rPr>
          <w:rFonts w:ascii="Times New Roman" w:hAnsi="Times New Roman"/>
          <w:sz w:val="24"/>
        </w:rPr>
        <w:t>for a commercial purpose</w:t>
      </w:r>
      <w:r w:rsidR="004E0B1C">
        <w:rPr>
          <w:rFonts w:ascii="Times New Roman" w:hAnsi="Times New Roman"/>
          <w:sz w:val="24"/>
        </w:rPr>
        <w:t xml:space="preserve"> and/or public purpose</w:t>
      </w:r>
      <w:r w:rsidR="00C8384C">
        <w:rPr>
          <w:rFonts w:ascii="Times New Roman" w:hAnsi="Times New Roman"/>
          <w:sz w:val="24"/>
        </w:rPr>
        <w:t xml:space="preserve">; </w:t>
      </w:r>
      <w:r w:rsidR="00DF568E">
        <w:rPr>
          <w:rFonts w:ascii="Times New Roman" w:hAnsi="Times New Roman"/>
          <w:sz w:val="24"/>
        </w:rPr>
        <w:t>(b) i</w:t>
      </w:r>
      <w:r w:rsidR="00C8384C">
        <w:rPr>
          <w:rFonts w:ascii="Times New Roman" w:hAnsi="Times New Roman"/>
          <w:sz w:val="24"/>
        </w:rPr>
        <w:t xml:space="preserve">t is located within the </w:t>
      </w:r>
      <w:r w:rsidR="00C8384C" w:rsidRPr="006E0015">
        <w:rPr>
          <w:rFonts w:ascii="Times New Roman" w:hAnsi="Times New Roman"/>
          <w:sz w:val="24"/>
        </w:rPr>
        <w:t xml:space="preserve">City </w:t>
      </w:r>
      <w:r w:rsidR="00C8384C">
        <w:rPr>
          <w:rFonts w:ascii="Times New Roman" w:hAnsi="Times New Roman"/>
          <w:sz w:val="24"/>
        </w:rPr>
        <w:t xml:space="preserve">of Detroit, a qualified local governmental unit under </w:t>
      </w:r>
      <w:r w:rsidR="00C8384C" w:rsidRPr="006E0015">
        <w:rPr>
          <w:rFonts w:ascii="Times New Roman" w:hAnsi="Times New Roman"/>
          <w:sz w:val="24"/>
        </w:rPr>
        <w:t>Act 381</w:t>
      </w:r>
      <w:r w:rsidR="00C8384C">
        <w:rPr>
          <w:rFonts w:ascii="Times New Roman" w:hAnsi="Times New Roman"/>
          <w:sz w:val="24"/>
        </w:rPr>
        <w:t xml:space="preserve">; and </w:t>
      </w:r>
      <w:r w:rsidR="00C8384C" w:rsidRPr="006E0015">
        <w:rPr>
          <w:rFonts w:ascii="Times New Roman" w:hAnsi="Times New Roman"/>
          <w:sz w:val="24"/>
        </w:rPr>
        <w:t xml:space="preserve">(c) </w:t>
      </w:r>
      <w:r w:rsidR="00DF568E" w:rsidRPr="00DF568E">
        <w:rPr>
          <w:rFonts w:ascii="Times New Roman" w:hAnsi="Times New Roman"/>
          <w:sz w:val="24"/>
        </w:rPr>
        <w:t>it</w:t>
      </w:r>
      <w:r w:rsidR="00C8384C" w:rsidRPr="00DF568E">
        <w:rPr>
          <w:rFonts w:ascii="Times New Roman" w:hAnsi="Times New Roman"/>
          <w:sz w:val="24"/>
        </w:rPr>
        <w:t xml:space="preserve"> </w:t>
      </w:r>
      <w:r w:rsidR="001A101F" w:rsidRPr="00DF568E">
        <w:rPr>
          <w:rFonts w:ascii="Times New Roman" w:hAnsi="Times New Roman"/>
          <w:sz w:val="24"/>
        </w:rPr>
        <w:t>is a facility under P</w:t>
      </w:r>
      <w:r w:rsidR="00D1076D" w:rsidRPr="00DF568E">
        <w:rPr>
          <w:rFonts w:ascii="Times New Roman" w:hAnsi="Times New Roman"/>
          <w:sz w:val="24"/>
        </w:rPr>
        <w:t xml:space="preserve">art 201 due to the presence of </w:t>
      </w:r>
      <w:r w:rsidR="00E258BD">
        <w:rPr>
          <w:rFonts w:ascii="Times New Roman" w:hAnsi="Times New Roman"/>
          <w:sz w:val="24"/>
        </w:rPr>
        <w:t xml:space="preserve">metals, PNAs, PCBs </w:t>
      </w:r>
      <w:r w:rsidR="000B28B2" w:rsidRPr="00DF568E">
        <w:rPr>
          <w:rFonts w:ascii="Times New Roman" w:hAnsi="Times New Roman"/>
          <w:sz w:val="24"/>
        </w:rPr>
        <w:t>soil and fill</w:t>
      </w:r>
      <w:r w:rsidR="00E258BD">
        <w:rPr>
          <w:rFonts w:ascii="Times New Roman" w:hAnsi="Times New Roman"/>
          <w:sz w:val="24"/>
        </w:rPr>
        <w:t xml:space="preserve"> or adjacent and contiguous to a facility and the</w:t>
      </w:r>
      <w:r w:rsidR="00E258BD" w:rsidRPr="00E258BD">
        <w:rPr>
          <w:rFonts w:ascii="Times New Roman" w:hAnsi="Times New Roman" w:cs="Times New Roman"/>
          <w:sz w:val="24"/>
        </w:rPr>
        <w:t xml:space="preserve"> development of the adjacent or contiguous parcels is estimated to increase the captured taxable value of th</w:t>
      </w:r>
      <w:r w:rsidR="00E258BD">
        <w:rPr>
          <w:rFonts w:ascii="Times New Roman" w:hAnsi="Times New Roman" w:cs="Times New Roman"/>
          <w:sz w:val="24"/>
        </w:rPr>
        <w:t xml:space="preserve">e remainder of the eligible </w:t>
      </w:r>
      <w:r w:rsidR="00E258BD" w:rsidRPr="00E258BD">
        <w:rPr>
          <w:rFonts w:ascii="Times New Roman" w:hAnsi="Times New Roman" w:cs="Times New Roman"/>
          <w:sz w:val="24"/>
        </w:rPr>
        <w:t>property</w:t>
      </w:r>
      <w:r w:rsidR="004E0B1C" w:rsidRPr="00E258BD">
        <w:rPr>
          <w:rFonts w:ascii="Times New Roman" w:hAnsi="Times New Roman" w:cs="Times New Roman"/>
          <w:sz w:val="24"/>
        </w:rPr>
        <w:t xml:space="preserve">.  </w:t>
      </w:r>
      <w:r w:rsidR="00DF568E" w:rsidRPr="00E258BD">
        <w:rPr>
          <w:rFonts w:ascii="Times New Roman" w:hAnsi="Times New Roman" w:cs="Times New Roman"/>
          <w:sz w:val="24"/>
        </w:rPr>
        <w:t xml:space="preserve"> </w:t>
      </w:r>
      <w:r w:rsidR="005B03CE" w:rsidRPr="00E258BD">
        <w:rPr>
          <w:rFonts w:ascii="Times New Roman" w:hAnsi="Times New Roman" w:cs="Times New Roman"/>
          <w:sz w:val="24"/>
          <w:highlight w:val="yellow"/>
        </w:rPr>
        <w:t xml:space="preserve"> </w:t>
      </w:r>
    </w:p>
    <w:p w14:paraId="39D32046" w14:textId="77777777" w:rsidR="00D0180C" w:rsidRDefault="00D0180C">
      <w:pPr>
        <w:pStyle w:val="BodyText2"/>
        <w:rPr>
          <w:rFonts w:ascii="Times New Roman" w:hAnsi="Times New Roman"/>
          <w:sz w:val="24"/>
        </w:rPr>
      </w:pPr>
    </w:p>
    <w:p w14:paraId="7389FC83" w14:textId="143B2B99" w:rsidR="00D0180C" w:rsidRDefault="00C8384C">
      <w:pPr>
        <w:jc w:val="both"/>
        <w:rPr>
          <w:b/>
        </w:rPr>
      </w:pPr>
      <w:r w:rsidRPr="006E0015">
        <w:rPr>
          <w:b/>
          <w:u w:val="single"/>
        </w:rPr>
        <w:t xml:space="preserve">C.  </w:t>
      </w:r>
      <w:r>
        <w:rPr>
          <w:b/>
          <w:u w:val="single"/>
        </w:rPr>
        <w:t xml:space="preserve">Summary of </w:t>
      </w:r>
      <w:r w:rsidRPr="006E0015">
        <w:rPr>
          <w:b/>
          <w:u w:val="single"/>
        </w:rPr>
        <w:t xml:space="preserve">Eligible Activities </w:t>
      </w:r>
      <w:r>
        <w:rPr>
          <w:b/>
          <w:u w:val="single"/>
        </w:rPr>
        <w:t xml:space="preserve">and </w:t>
      </w:r>
      <w:r w:rsidRPr="006E0015">
        <w:rPr>
          <w:b/>
          <w:u w:val="single"/>
        </w:rPr>
        <w:t xml:space="preserve">Description of Costs </w:t>
      </w:r>
      <w:r w:rsidR="003C14A4">
        <w:rPr>
          <w:b/>
          <w:u w:val="single"/>
        </w:rPr>
        <w:t>(Section 13</w:t>
      </w:r>
      <w:r>
        <w:rPr>
          <w:b/>
          <w:u w:val="single"/>
        </w:rPr>
        <w:t>(2</w:t>
      </w:r>
      <w:proofErr w:type="gramStart"/>
      <w:r>
        <w:rPr>
          <w:b/>
          <w:u w:val="single"/>
        </w:rPr>
        <w:t>)(</w:t>
      </w:r>
      <w:proofErr w:type="gramEnd"/>
      <w:r>
        <w:rPr>
          <w:b/>
          <w:u w:val="single"/>
        </w:rPr>
        <w:t>a),</w:t>
      </w:r>
      <w:r w:rsidR="003C14A4">
        <w:rPr>
          <w:b/>
          <w:u w:val="single"/>
        </w:rPr>
        <w:t xml:space="preserve"> </w:t>
      </w:r>
      <w:r w:rsidRPr="006E0015">
        <w:rPr>
          <w:b/>
          <w:u w:val="single"/>
        </w:rPr>
        <w:t>(b)</w:t>
      </w:r>
      <w:r>
        <w:rPr>
          <w:b/>
          <w:u w:val="single"/>
        </w:rPr>
        <w:t>)</w:t>
      </w:r>
    </w:p>
    <w:p w14:paraId="0FA91AB0" w14:textId="65708A1F" w:rsidR="00D0180C" w:rsidRDefault="00C8384C">
      <w:pPr>
        <w:jc w:val="both"/>
      </w:pPr>
      <w:r>
        <w:t>The “</w:t>
      </w:r>
      <w:r w:rsidRPr="006E0015">
        <w:t>eligible activities</w:t>
      </w:r>
      <w:r>
        <w:t xml:space="preserve">” that are </w:t>
      </w:r>
      <w:r w:rsidR="00F233B2">
        <w:t xml:space="preserve">anticipated </w:t>
      </w:r>
      <w:r>
        <w:t xml:space="preserve">to be carried out at the </w:t>
      </w:r>
      <w:r w:rsidRPr="006E0015">
        <w:t xml:space="preserve">Property </w:t>
      </w:r>
      <w:r w:rsidR="00F233B2">
        <w:t xml:space="preserve">for the Project </w:t>
      </w:r>
      <w:r>
        <w:t>are considered “</w:t>
      </w:r>
      <w:r w:rsidRPr="006E0015">
        <w:t>eligible activities</w:t>
      </w:r>
      <w:r>
        <w:t>” as defined by Section 2</w:t>
      </w:r>
      <w:r w:rsidR="00F233B2">
        <w:t>(o)</w:t>
      </w:r>
      <w:r>
        <w:t xml:space="preserve"> of </w:t>
      </w:r>
      <w:r w:rsidRPr="006E0015">
        <w:t>Act 381</w:t>
      </w:r>
      <w:r w:rsidRPr="002F20D6">
        <w:t xml:space="preserve">, because they include </w:t>
      </w:r>
      <w:r w:rsidR="002C28C7">
        <w:t>baseline environmental a</w:t>
      </w:r>
      <w:r w:rsidRPr="006E0015">
        <w:t xml:space="preserve">ssessment </w:t>
      </w:r>
      <w:r w:rsidRPr="002F20D6">
        <w:t xml:space="preserve">activities, due care activities, additional response activities, </w:t>
      </w:r>
      <w:r w:rsidR="002F20D6" w:rsidRPr="002F20D6">
        <w:t xml:space="preserve">site preparation, infrastructure improvements, </w:t>
      </w:r>
      <w:r w:rsidRPr="002F20D6">
        <w:t xml:space="preserve">development and preparation of </w:t>
      </w:r>
      <w:r w:rsidR="002C28C7">
        <w:t xml:space="preserve">a </w:t>
      </w:r>
      <w:r w:rsidRPr="002F20D6">
        <w:t xml:space="preserve">brownfield </w:t>
      </w:r>
      <w:r w:rsidRPr="006E0015">
        <w:t xml:space="preserve">plan </w:t>
      </w:r>
      <w:r w:rsidR="002C28C7">
        <w:t>and</w:t>
      </w:r>
      <w:r w:rsidRPr="002F20D6">
        <w:t xml:space="preserve"> work </w:t>
      </w:r>
      <w:r w:rsidRPr="006E0015">
        <w:t>plan</w:t>
      </w:r>
      <w:r w:rsidRPr="002F20D6">
        <w:t xml:space="preserve">, </w:t>
      </w:r>
      <w:r w:rsidR="002F20D6" w:rsidRPr="002F20D6">
        <w:t xml:space="preserve">brownfield </w:t>
      </w:r>
      <w:r w:rsidR="002F20D6" w:rsidRPr="006E0015">
        <w:t xml:space="preserve">plan </w:t>
      </w:r>
      <w:r w:rsidR="002F20D6" w:rsidRPr="002F20D6">
        <w:t>implementation and interest.</w:t>
      </w:r>
      <w:r w:rsidRPr="002F20D6">
        <w:t xml:space="preserve">  </w:t>
      </w:r>
    </w:p>
    <w:p w14:paraId="65719765" w14:textId="77777777" w:rsidR="00D0180C" w:rsidRDefault="00D0180C">
      <w:pPr>
        <w:jc w:val="both"/>
      </w:pPr>
    </w:p>
    <w:p w14:paraId="224BA81A" w14:textId="268A1544" w:rsidR="00D713A8" w:rsidRDefault="00C8384C" w:rsidP="00D0180C">
      <w:pPr>
        <w:pStyle w:val="BodyText"/>
        <w:jc w:val="both"/>
        <w:rPr>
          <w:b w:val="0"/>
          <w:u w:val="none"/>
        </w:rPr>
      </w:pPr>
      <w:r w:rsidRPr="00D713A8">
        <w:rPr>
          <w:b w:val="0"/>
          <w:u w:val="none"/>
        </w:rPr>
        <w:t xml:space="preserve">A summary of the eligible activities and the estimated cost of each eligible activity intended to be paid for with Tax Increment Revenues from the Property are shown in the table attached hereto as Attachment E. </w:t>
      </w:r>
      <w:r w:rsidR="00D713A8" w:rsidRPr="00D713A8">
        <w:rPr>
          <w:b w:val="0"/>
          <w:u w:val="none"/>
        </w:rPr>
        <w:t>A response ac</w:t>
      </w:r>
      <w:r w:rsidR="00D0180C">
        <w:rPr>
          <w:b w:val="0"/>
          <w:u w:val="none"/>
        </w:rPr>
        <w:t xml:space="preserve">tivity plan has been prepared for the </w:t>
      </w:r>
      <w:r w:rsidR="00D713A8" w:rsidRPr="00D713A8">
        <w:rPr>
          <w:b w:val="0"/>
          <w:u w:val="none"/>
        </w:rPr>
        <w:t xml:space="preserve">removal, disposal and backfill of solid waste or impacted fill and soils together with any encountered impacted groundwater, </w:t>
      </w:r>
      <w:r w:rsidR="00D0180C">
        <w:rPr>
          <w:b w:val="0"/>
          <w:u w:val="none"/>
        </w:rPr>
        <w:t xml:space="preserve">all of which </w:t>
      </w:r>
      <w:r w:rsidR="00D713A8" w:rsidRPr="00D713A8">
        <w:rPr>
          <w:b w:val="0"/>
          <w:u w:val="none"/>
        </w:rPr>
        <w:t>will be disposed of off-site during construction of the Project. Due to the historic fill and urban conditions on the Property, the confirmed presence of hazardous substances in a substantial portion of the soil borings, and disposal facility requirements, the removed fill and shallow soils are expected to need to be disposed at a Type II disposal facility. Deeper native soils (</w:t>
      </w:r>
      <w:r w:rsidR="00D0180C">
        <w:rPr>
          <w:b w:val="0"/>
          <w:u w:val="none"/>
        </w:rPr>
        <w:t>including that which may be required to be removed for construction of</w:t>
      </w:r>
      <w:r w:rsidR="00D713A8" w:rsidRPr="00D713A8">
        <w:rPr>
          <w:b w:val="0"/>
          <w:u w:val="none"/>
        </w:rPr>
        <w:t xml:space="preserve"> underground detention and elevator pits) may be disposed of as clean material, depending upon test results.  Unknown quantities of groundwater are expected to be encountered during dewatering and other construction </w:t>
      </w:r>
      <w:r w:rsidR="00D713A8" w:rsidRPr="00D713A8">
        <w:rPr>
          <w:b w:val="0"/>
          <w:u w:val="none"/>
        </w:rPr>
        <w:lastRenderedPageBreak/>
        <w:t xml:space="preserve">activities with resulting costs being expected to be incurred for collection, testing and disposal of groundwater depending upon test results in accordance with law. </w:t>
      </w:r>
    </w:p>
    <w:p w14:paraId="1DAD906B" w14:textId="77777777" w:rsidR="00D0180C" w:rsidRPr="00D713A8" w:rsidRDefault="00D0180C" w:rsidP="00D0180C">
      <w:pPr>
        <w:pStyle w:val="BodyText"/>
        <w:jc w:val="both"/>
        <w:rPr>
          <w:b w:val="0"/>
          <w:u w:val="none"/>
        </w:rPr>
      </w:pPr>
    </w:p>
    <w:p w14:paraId="51C9E624" w14:textId="6B450944" w:rsidR="00D0180C" w:rsidRPr="00E377ED" w:rsidRDefault="00AB3F27">
      <w:pPr>
        <w:jc w:val="both"/>
      </w:pPr>
      <w:r>
        <w:t xml:space="preserve">The </w:t>
      </w:r>
      <w:r w:rsidRPr="006E0015">
        <w:t xml:space="preserve">eligible activities </w:t>
      </w:r>
      <w:r>
        <w:t xml:space="preserve">include response activities to properly manage contaminated soils on the </w:t>
      </w:r>
      <w:r w:rsidR="00447A26" w:rsidRPr="006E0015">
        <w:t>P</w:t>
      </w:r>
      <w:r w:rsidRPr="006E0015">
        <w:t>roperty</w:t>
      </w:r>
      <w:r>
        <w:t>; geotechnical evaluations; removal and replacement of fill material; storm water management features</w:t>
      </w:r>
      <w:r w:rsidR="0058617E">
        <w:t>; and improvements in the rights of way of adjacent streets</w:t>
      </w:r>
      <w:r w:rsidR="00775258">
        <w:t xml:space="preserve"> and alleys</w:t>
      </w:r>
      <w:r w:rsidR="0058617E">
        <w:t>.</w:t>
      </w:r>
      <w:r w:rsidR="00C8384C">
        <w:t xml:space="preserve"> </w:t>
      </w:r>
      <w:r w:rsidR="00C8384C" w:rsidRPr="00E377ED">
        <w:t xml:space="preserve">The </w:t>
      </w:r>
      <w:r w:rsidR="00C8384C" w:rsidRPr="006E0015">
        <w:t xml:space="preserve">eligible activities </w:t>
      </w:r>
      <w:r w:rsidR="00C8384C" w:rsidRPr="00E377ED">
        <w:t xml:space="preserve">described in </w:t>
      </w:r>
      <w:r w:rsidR="00C8384C" w:rsidRPr="006E0015">
        <w:t xml:space="preserve">Attachment E </w:t>
      </w:r>
      <w:r w:rsidR="00C8384C" w:rsidRPr="00E377ED">
        <w:t xml:space="preserve">are not exhaustive.  </w:t>
      </w:r>
      <w:r w:rsidR="00C8384C">
        <w:t xml:space="preserve">Subject to the approval of </w:t>
      </w:r>
      <w:r w:rsidR="00C8384C" w:rsidRPr="006E0015">
        <w:t xml:space="preserve">DBRA </w:t>
      </w:r>
      <w:r w:rsidR="00C8384C">
        <w:t>staff in writing, a</w:t>
      </w:r>
      <w:r w:rsidR="00C8384C" w:rsidRPr="00E377ED">
        <w:t xml:space="preserve">dditional </w:t>
      </w:r>
      <w:r w:rsidR="00C8384C" w:rsidRPr="006E0015">
        <w:t xml:space="preserve">eligible activities </w:t>
      </w:r>
      <w:r w:rsidR="00C8384C" w:rsidRPr="00E377ED">
        <w:t xml:space="preserve">may be carried out at the </w:t>
      </w:r>
      <w:r w:rsidR="00C8384C" w:rsidRPr="006E0015">
        <w:t>Property</w:t>
      </w:r>
      <w:r w:rsidR="00C8384C" w:rsidRPr="00E377ED">
        <w:t xml:space="preserve">, without requiring an amendment to this </w:t>
      </w:r>
      <w:r w:rsidR="00C8384C" w:rsidRPr="006E0015">
        <w:t>Plan</w:t>
      </w:r>
      <w:r w:rsidR="00C8384C" w:rsidRPr="00E377ED">
        <w:t xml:space="preserve">, so long as such </w:t>
      </w:r>
      <w:r w:rsidR="00C8384C" w:rsidRPr="006E0015">
        <w:t xml:space="preserve">eligible activities </w:t>
      </w:r>
      <w:r w:rsidR="00C8384C" w:rsidRPr="00E377ED">
        <w:t xml:space="preserve">are permitted by </w:t>
      </w:r>
      <w:r w:rsidR="00C8384C" w:rsidRPr="006E0015">
        <w:t xml:space="preserve">Act 381 </w:t>
      </w:r>
      <w:r w:rsidR="00C8384C" w:rsidRPr="00E377ED">
        <w:t xml:space="preserve">and the </w:t>
      </w:r>
      <w:r w:rsidR="00775258">
        <w:t xml:space="preserve">cost </w:t>
      </w:r>
      <w:r w:rsidR="00C8384C" w:rsidRPr="00E377ED">
        <w:t xml:space="preserve">of such </w:t>
      </w:r>
      <w:r w:rsidR="00C8384C" w:rsidRPr="006E0015">
        <w:t xml:space="preserve">eligible activities </w:t>
      </w:r>
      <w:r w:rsidR="00C8384C" w:rsidRPr="00E377ED">
        <w:t>does not exceed the to</w:t>
      </w:r>
      <w:r w:rsidR="00C8384C">
        <w:t>tal costs stated in Attachment E</w:t>
      </w:r>
      <w:r w:rsidR="00C8384C" w:rsidRPr="00E377ED">
        <w:t>.</w:t>
      </w:r>
      <w:r w:rsidR="002C28C7">
        <w:t xml:space="preserve"> </w:t>
      </w:r>
    </w:p>
    <w:p w14:paraId="498ED4DC" w14:textId="77777777" w:rsidR="00D0180C" w:rsidRDefault="00D0180C">
      <w:pPr>
        <w:jc w:val="both"/>
      </w:pPr>
    </w:p>
    <w:p w14:paraId="0788D757" w14:textId="654934C2" w:rsidR="0058617E" w:rsidRPr="009C02D5" w:rsidRDefault="00F233B2" w:rsidP="0058617E">
      <w:pPr>
        <w:pStyle w:val="BodyText2"/>
        <w:jc w:val="both"/>
        <w:rPr>
          <w:rFonts w:ascii="Times New Roman" w:hAnsi="Times New Roman" w:cs="Times New Roman"/>
          <w:sz w:val="24"/>
          <w:highlight w:val="green"/>
        </w:rPr>
      </w:pPr>
      <w:r>
        <w:rPr>
          <w:rFonts w:ascii="Times New Roman" w:hAnsi="Times New Roman"/>
          <w:sz w:val="24"/>
        </w:rPr>
        <w:t>Unless otherwise agreed to by the DBRA, all</w:t>
      </w:r>
      <w:r w:rsidR="0058617E">
        <w:rPr>
          <w:rFonts w:ascii="Times New Roman" w:hAnsi="Times New Roman"/>
          <w:sz w:val="24"/>
        </w:rPr>
        <w:t xml:space="preserve"> </w:t>
      </w:r>
      <w:r w:rsidR="0058617E" w:rsidRPr="006E0015">
        <w:rPr>
          <w:rFonts w:ascii="Times New Roman" w:hAnsi="Times New Roman"/>
          <w:sz w:val="24"/>
        </w:rPr>
        <w:t xml:space="preserve">eligible activities </w:t>
      </w:r>
      <w:r>
        <w:rPr>
          <w:rFonts w:ascii="Times New Roman" w:hAnsi="Times New Roman"/>
          <w:sz w:val="24"/>
        </w:rPr>
        <w:t>will commence within</w:t>
      </w:r>
      <w:r w:rsidR="0058617E">
        <w:rPr>
          <w:rFonts w:ascii="Times New Roman" w:hAnsi="Times New Roman"/>
          <w:sz w:val="24"/>
        </w:rPr>
        <w:t xml:space="preserve"> than eighteen months after </w:t>
      </w:r>
      <w:r w:rsidR="0058617E" w:rsidRPr="006E0015">
        <w:rPr>
          <w:rFonts w:ascii="Times New Roman" w:hAnsi="Times New Roman"/>
          <w:sz w:val="24"/>
        </w:rPr>
        <w:t xml:space="preserve">the date the governing body </w:t>
      </w:r>
      <w:r w:rsidR="0058617E">
        <w:rPr>
          <w:rFonts w:ascii="Times New Roman" w:hAnsi="Times New Roman"/>
          <w:sz w:val="24"/>
        </w:rPr>
        <w:t xml:space="preserve">approves this </w:t>
      </w:r>
      <w:r w:rsidR="0058617E" w:rsidRPr="006E0015">
        <w:rPr>
          <w:rFonts w:ascii="Times New Roman" w:hAnsi="Times New Roman"/>
          <w:sz w:val="24"/>
        </w:rPr>
        <w:t>Plan</w:t>
      </w:r>
      <w:r w:rsidR="0058617E">
        <w:rPr>
          <w:rFonts w:ascii="Times New Roman" w:hAnsi="Times New Roman"/>
          <w:sz w:val="24"/>
        </w:rPr>
        <w:t xml:space="preserve">.  All </w:t>
      </w:r>
      <w:r w:rsidR="0058617E" w:rsidRPr="006E0015">
        <w:rPr>
          <w:rFonts w:ascii="Times New Roman" w:hAnsi="Times New Roman"/>
          <w:sz w:val="24"/>
        </w:rPr>
        <w:t xml:space="preserve">eligible activities </w:t>
      </w:r>
      <w:r w:rsidR="0058617E" w:rsidRPr="009C02D5">
        <w:rPr>
          <w:rFonts w:ascii="Times New Roman" w:hAnsi="Times New Roman"/>
          <w:sz w:val="24"/>
        </w:rPr>
        <w:t xml:space="preserve">will be completed within </w:t>
      </w:r>
      <w:r w:rsidR="00D713A8">
        <w:rPr>
          <w:rFonts w:ascii="Times New Roman" w:hAnsi="Times New Roman"/>
          <w:sz w:val="24"/>
        </w:rPr>
        <w:t>three</w:t>
      </w:r>
      <w:r w:rsidR="0058617E" w:rsidRPr="002E3BDB">
        <w:rPr>
          <w:rFonts w:ascii="Times New Roman" w:hAnsi="Times New Roman"/>
          <w:sz w:val="24"/>
        </w:rPr>
        <w:t xml:space="preserve"> y</w:t>
      </w:r>
      <w:r w:rsidR="0058617E">
        <w:rPr>
          <w:rFonts w:ascii="Times New Roman" w:hAnsi="Times New Roman"/>
          <w:sz w:val="24"/>
        </w:rPr>
        <w:t xml:space="preserve">ears </w:t>
      </w:r>
      <w:r>
        <w:rPr>
          <w:rFonts w:ascii="Times New Roman" w:hAnsi="Times New Roman"/>
          <w:sz w:val="24"/>
        </w:rPr>
        <w:t>after approval of the Michigan Strategic Fund work plan, if applicable, or three years after execution of the Reimbursement Agreement (as that term is defined</w:t>
      </w:r>
      <w:r w:rsidR="00F97817">
        <w:rPr>
          <w:rFonts w:ascii="Times New Roman" w:hAnsi="Times New Roman"/>
          <w:sz w:val="24"/>
        </w:rPr>
        <w:t xml:space="preserve"> below).</w:t>
      </w:r>
      <w:r w:rsidR="0058617E">
        <w:rPr>
          <w:rFonts w:ascii="Times New Roman" w:hAnsi="Times New Roman"/>
          <w:sz w:val="24"/>
        </w:rPr>
        <w:t xml:space="preserve"> </w:t>
      </w:r>
      <w:r w:rsidR="00F97817">
        <w:rPr>
          <w:rFonts w:ascii="Times New Roman" w:hAnsi="Times New Roman" w:cs="Times New Roman"/>
          <w:sz w:val="24"/>
          <w:lang w:val="en-GB"/>
        </w:rPr>
        <w:t>A</w:t>
      </w:r>
      <w:r w:rsidR="0058617E">
        <w:rPr>
          <w:rFonts w:ascii="Times New Roman" w:hAnsi="Times New Roman" w:cs="Times New Roman"/>
          <w:sz w:val="24"/>
          <w:lang w:val="en-GB"/>
        </w:rPr>
        <w:t>n</w:t>
      </w:r>
      <w:r w:rsidR="0058617E" w:rsidRPr="009C02D5">
        <w:rPr>
          <w:rFonts w:ascii="Times New Roman" w:hAnsi="Times New Roman" w:cs="Times New Roman"/>
          <w:sz w:val="24"/>
          <w:lang w:val="en-GB"/>
        </w:rPr>
        <w:t xml:space="preserve">y long-term monitoring or operation and maintenance activities or obligations that may be required will be performed in compliance with the terms of this </w:t>
      </w:r>
      <w:r w:rsidR="0058617E" w:rsidRPr="006E0015">
        <w:rPr>
          <w:rFonts w:ascii="Times New Roman" w:hAnsi="Times New Roman" w:cs="Times New Roman"/>
          <w:sz w:val="24"/>
          <w:lang w:val="en-GB"/>
        </w:rPr>
        <w:t xml:space="preserve">Plan </w:t>
      </w:r>
      <w:r w:rsidR="0058617E" w:rsidRPr="009C02D5">
        <w:rPr>
          <w:rFonts w:ascii="Times New Roman" w:hAnsi="Times New Roman" w:cs="Times New Roman"/>
          <w:sz w:val="24"/>
          <w:lang w:val="en-GB"/>
        </w:rPr>
        <w:t xml:space="preserve">and any documents prepared pursuant to this </w:t>
      </w:r>
      <w:r w:rsidR="0058617E" w:rsidRPr="006E0015">
        <w:rPr>
          <w:rFonts w:ascii="Times New Roman" w:hAnsi="Times New Roman" w:cs="Times New Roman"/>
          <w:sz w:val="24"/>
          <w:lang w:val="en-GB"/>
        </w:rPr>
        <w:t>Plan</w:t>
      </w:r>
      <w:r w:rsidR="0058617E" w:rsidRPr="009C02D5">
        <w:rPr>
          <w:rFonts w:ascii="Times New Roman" w:hAnsi="Times New Roman" w:cs="Times New Roman"/>
          <w:sz w:val="24"/>
          <w:lang w:val="en-GB"/>
        </w:rPr>
        <w:t>.</w:t>
      </w:r>
    </w:p>
    <w:p w14:paraId="27B9C8CC" w14:textId="77777777" w:rsidR="00D0180C" w:rsidRDefault="00D0180C">
      <w:pPr>
        <w:jc w:val="both"/>
        <w:rPr>
          <w:highlight w:val="green"/>
        </w:rPr>
      </w:pPr>
    </w:p>
    <w:p w14:paraId="1D5909B0" w14:textId="4CADBEAD" w:rsidR="00D0180C" w:rsidRDefault="00C8384C" w:rsidP="00D0180C">
      <w:pPr>
        <w:jc w:val="both"/>
      </w:pPr>
      <w:r w:rsidRPr="009C02D5">
        <w:t xml:space="preserve">The </w:t>
      </w:r>
      <w:r w:rsidRPr="006E0015">
        <w:t xml:space="preserve">Developer </w:t>
      </w:r>
      <w:r w:rsidRPr="009C02D5">
        <w:t xml:space="preserve">desires to be reimbursed for the costs </w:t>
      </w:r>
      <w:r w:rsidRPr="00241246">
        <w:t>of eligible activities</w:t>
      </w:r>
      <w:r w:rsidR="0058617E" w:rsidRPr="00241246">
        <w:t xml:space="preserve"> </w:t>
      </w:r>
      <w:r w:rsidR="007903FE" w:rsidRPr="00241246">
        <w:t xml:space="preserve">incurred by it or its affiliates (including but not limited to the LDHA) </w:t>
      </w:r>
      <w:r w:rsidR="0058617E" w:rsidRPr="00241246">
        <w:t>and</w:t>
      </w:r>
      <w:r w:rsidR="0058617E">
        <w:t xml:space="preserve"> interest the</w:t>
      </w:r>
      <w:r w:rsidR="008C12F6">
        <w:t>reo</w:t>
      </w:r>
      <w:r w:rsidR="0058617E">
        <w:t>n as described below</w:t>
      </w:r>
      <w:r w:rsidRPr="009C02D5">
        <w:t xml:space="preserve">.  </w:t>
      </w:r>
      <w:r w:rsidR="00F97817">
        <w:t>Some eligible a</w:t>
      </w:r>
      <w:r w:rsidR="002C17E1">
        <w:t>ctivities may commence prior to the adoption of this Plan and to the extent permitted by Act 381</w:t>
      </w:r>
      <w:r w:rsidR="00F97817">
        <w:t xml:space="preserve"> shall be reimbursable pursuant to the Reimbursement Agreement</w:t>
      </w:r>
      <w:r w:rsidR="002C17E1">
        <w:t xml:space="preserve">. </w:t>
      </w:r>
      <w:r w:rsidRPr="006E0015">
        <w:t xml:space="preserve">Tax increment revenue </w:t>
      </w:r>
      <w:r w:rsidRPr="009C02D5">
        <w:t xml:space="preserve">generated by the </w:t>
      </w:r>
      <w:r w:rsidRPr="006E0015">
        <w:t xml:space="preserve">Property </w:t>
      </w:r>
      <w:r w:rsidRPr="009C02D5">
        <w:t xml:space="preserve">will be captured by the </w:t>
      </w:r>
      <w:r w:rsidRPr="006E0015">
        <w:t xml:space="preserve">DBRA </w:t>
      </w:r>
      <w:r w:rsidRPr="009C02D5">
        <w:t xml:space="preserve">and used to reimburse the cost of the </w:t>
      </w:r>
      <w:r w:rsidRPr="006E0015">
        <w:t xml:space="preserve">eligible activities </w:t>
      </w:r>
      <w:r w:rsidRPr="009C02D5">
        <w:t xml:space="preserve">completed on the </w:t>
      </w:r>
      <w:r w:rsidRPr="006E0015">
        <w:t xml:space="preserve">Property </w:t>
      </w:r>
      <w:r w:rsidRPr="009C02D5">
        <w:t xml:space="preserve">pursuant to the terms of a </w:t>
      </w:r>
      <w:r w:rsidRPr="006E0015">
        <w:t xml:space="preserve">Reimbursement Agreement </w:t>
      </w:r>
      <w:r>
        <w:t>to be executed by</w:t>
      </w:r>
      <w:r w:rsidRPr="009C02D5">
        <w:t xml:space="preserve"> the </w:t>
      </w:r>
      <w:r w:rsidRPr="006E0015">
        <w:t xml:space="preserve">DBRA </w:t>
      </w:r>
      <w:r>
        <w:t xml:space="preserve">and the </w:t>
      </w:r>
      <w:r w:rsidRPr="006E0015">
        <w:t xml:space="preserve">Developer </w:t>
      </w:r>
      <w:r>
        <w:t xml:space="preserve">after approval of this </w:t>
      </w:r>
      <w:r w:rsidRPr="006E0015">
        <w:t xml:space="preserve">Plan </w:t>
      </w:r>
      <w:r w:rsidRPr="009C02D5">
        <w:t>(the “</w:t>
      </w:r>
      <w:r w:rsidRPr="006E0015">
        <w:t>Reimbursement Agreement</w:t>
      </w:r>
      <w:r w:rsidRPr="009C02D5">
        <w:t>”)</w:t>
      </w:r>
      <w:r>
        <w:t xml:space="preserve">, to the extent permitted by </w:t>
      </w:r>
      <w:r w:rsidRPr="006E0015">
        <w:t>Act 381</w:t>
      </w:r>
      <w:r w:rsidRPr="009C02D5">
        <w:t>.</w:t>
      </w:r>
      <w:r>
        <w:t xml:space="preserve">  In the event this </w:t>
      </w:r>
      <w:r w:rsidRPr="006E0015">
        <w:t xml:space="preserve">Plan </w:t>
      </w:r>
      <w:r>
        <w:t xml:space="preserve">contemplates </w:t>
      </w:r>
      <w:r w:rsidRPr="006E0015">
        <w:t xml:space="preserve">the capture of tax increment revenue </w:t>
      </w:r>
      <w:r>
        <w:t>derived from “taxes levied for school operating purposes” (as defined by Section 2(</w:t>
      </w:r>
      <w:proofErr w:type="spellStart"/>
      <w:r w:rsidR="00E54186">
        <w:t>uu</w:t>
      </w:r>
      <w:proofErr w:type="spellEnd"/>
      <w:r>
        <w:t xml:space="preserve">) of </w:t>
      </w:r>
      <w:r w:rsidRPr="006E0015">
        <w:t xml:space="preserve">Act 381 </w:t>
      </w:r>
      <w:r>
        <w:t>and hereinafter referred to as “</w:t>
      </w:r>
      <w:r w:rsidRPr="006E0015">
        <w:t>School Taxes</w:t>
      </w:r>
      <w:r>
        <w:t xml:space="preserve">”), the </w:t>
      </w:r>
      <w:r w:rsidRPr="006E0015">
        <w:t xml:space="preserve">Developer </w:t>
      </w:r>
      <w:r>
        <w:t xml:space="preserve">acknowledges and agrees that </w:t>
      </w:r>
      <w:r w:rsidRPr="006E0015">
        <w:t>DBRA</w:t>
      </w:r>
      <w:r>
        <w:t xml:space="preserve">’s obligation to reimburse the </w:t>
      </w:r>
      <w:r w:rsidRPr="006E0015">
        <w:t xml:space="preserve">Developer </w:t>
      </w:r>
      <w:r>
        <w:t xml:space="preserve">for the cost of </w:t>
      </w:r>
      <w:r w:rsidRPr="006E0015">
        <w:t xml:space="preserve">eligible activities </w:t>
      </w:r>
      <w:r>
        <w:t xml:space="preserve">with </w:t>
      </w:r>
      <w:r w:rsidRPr="006E0015">
        <w:t xml:space="preserve">tax increment revenue </w:t>
      </w:r>
      <w:r>
        <w:t xml:space="preserve">derived from </w:t>
      </w:r>
      <w:r w:rsidRPr="006E0015">
        <w:t>Local Taxes</w:t>
      </w:r>
      <w:r>
        <w:t xml:space="preserve">, or </w:t>
      </w:r>
      <w:r w:rsidRPr="006E0015">
        <w:t xml:space="preserve">Specific Taxes </w:t>
      </w:r>
      <w:r>
        <w:t xml:space="preserve">that are considered </w:t>
      </w:r>
      <w:r w:rsidRPr="006E0015">
        <w:t>Local Taxes</w:t>
      </w:r>
      <w:r>
        <w:t xml:space="preserve"> (as these capitalized terms are defined by </w:t>
      </w:r>
      <w:r w:rsidRPr="006E0015">
        <w:t>Act 381</w:t>
      </w:r>
      <w:r>
        <w:t xml:space="preserve">) is contingent upon: </w:t>
      </w:r>
      <w:r w:rsidRPr="006E0015">
        <w:t xml:space="preserve">(i) </w:t>
      </w:r>
      <w:r>
        <w:t xml:space="preserve">the </w:t>
      </w:r>
      <w:r w:rsidRPr="006E0015">
        <w:t xml:space="preserve">Developer </w:t>
      </w:r>
      <w:r>
        <w:t xml:space="preserve">receiving at least the initial </w:t>
      </w:r>
      <w:r w:rsidRPr="009C02D5">
        <w:t xml:space="preserve">applicable work </w:t>
      </w:r>
      <w:r w:rsidRPr="006E0015">
        <w:t xml:space="preserve">plan </w:t>
      </w:r>
      <w:r w:rsidRPr="009C02D5">
        <w:t xml:space="preserve">approvals by the </w:t>
      </w:r>
      <w:r w:rsidRPr="006E0015">
        <w:t xml:space="preserve">Michigan Strategic Fund </w:t>
      </w:r>
      <w:r w:rsidRPr="009C02D5">
        <w:t xml:space="preserve">and the Michigan Department of Environmental Quality, as may be required pursuant to </w:t>
      </w:r>
      <w:r w:rsidRPr="006E0015">
        <w:t>Act 381</w:t>
      </w:r>
      <w:r w:rsidR="008C12F6">
        <w:t xml:space="preserve">, within 180 days after </w:t>
      </w:r>
      <w:r w:rsidR="008C12F6" w:rsidRPr="006E0015">
        <w:t>the date this Plan is approved by the governing body</w:t>
      </w:r>
      <w:r w:rsidR="008C12F6">
        <w:t xml:space="preserve">, or such other date as the </w:t>
      </w:r>
      <w:r w:rsidR="008C12F6" w:rsidRPr="006E0015">
        <w:t xml:space="preserve">DBRA </w:t>
      </w:r>
      <w:r w:rsidR="008C12F6">
        <w:t>may agree to in writing;</w:t>
      </w:r>
      <w:r>
        <w:t xml:space="preserve"> or </w:t>
      </w:r>
      <w:r w:rsidRPr="006E0015">
        <w:t xml:space="preserve">(ii) </w:t>
      </w:r>
      <w:r>
        <w:t xml:space="preserve">the </w:t>
      </w:r>
      <w:r w:rsidRPr="006E0015">
        <w:t xml:space="preserve">Developer </w:t>
      </w:r>
      <w:r>
        <w:t xml:space="preserve">providing the </w:t>
      </w:r>
      <w:r w:rsidRPr="006E0015">
        <w:t xml:space="preserve">DBRA </w:t>
      </w:r>
      <w:r>
        <w:t xml:space="preserve">with evidence, satisfactory to </w:t>
      </w:r>
      <w:r w:rsidRPr="006E0015">
        <w:t>DBRA</w:t>
      </w:r>
      <w:r>
        <w:t xml:space="preserve">, that the </w:t>
      </w:r>
      <w:r w:rsidRPr="006E0015">
        <w:t xml:space="preserve">Developer </w:t>
      </w:r>
      <w:r>
        <w:t xml:space="preserve">has the financial means to complete the </w:t>
      </w:r>
      <w:r w:rsidRPr="006E0015">
        <w:t xml:space="preserve">project </w:t>
      </w:r>
      <w:r>
        <w:t xml:space="preserve">without the capture of, and subsequent reimbursement with, the contemplated </w:t>
      </w:r>
      <w:r w:rsidRPr="006E0015">
        <w:t>School Taxes</w:t>
      </w:r>
      <w:r>
        <w:t xml:space="preserve">. </w:t>
      </w:r>
    </w:p>
    <w:p w14:paraId="7BD554AA" w14:textId="77777777" w:rsidR="00D0180C" w:rsidRDefault="00D0180C">
      <w:pPr>
        <w:jc w:val="both"/>
      </w:pPr>
    </w:p>
    <w:p w14:paraId="421DF2A5" w14:textId="77777777" w:rsidR="00D0180C" w:rsidRDefault="00C8384C">
      <w:pPr>
        <w:jc w:val="both"/>
      </w:pPr>
      <w:r>
        <w:t xml:space="preserve">The costs listed in Attachment E are estimated costs and may increase or decrease depending </w:t>
      </w:r>
      <w:r w:rsidR="008C12F6">
        <w:t>up</w:t>
      </w:r>
      <w:r>
        <w:t xml:space="preserve">on the nature and extent of environmental contamination and other unknown conditions encountered on the </w:t>
      </w:r>
      <w:r w:rsidRPr="006E0015">
        <w:t>Property</w:t>
      </w:r>
      <w:r>
        <w:t xml:space="preserve">.  The actual cost of those </w:t>
      </w:r>
      <w:r w:rsidRPr="006E0015">
        <w:t xml:space="preserve">eligible activities </w:t>
      </w:r>
      <w:r>
        <w:t xml:space="preserve">encompassed by this </w:t>
      </w:r>
      <w:r w:rsidRPr="006E0015">
        <w:t xml:space="preserve">Plan </w:t>
      </w:r>
      <w:r>
        <w:t xml:space="preserve">that will qualify for reimbursement from </w:t>
      </w:r>
      <w:r w:rsidRPr="006E0015">
        <w:t xml:space="preserve">tax increment revenues </w:t>
      </w:r>
      <w:r>
        <w:lastRenderedPageBreak/>
        <w:t xml:space="preserve">of the </w:t>
      </w:r>
      <w:r w:rsidRPr="006E0015">
        <w:t xml:space="preserve">DBRA </w:t>
      </w:r>
      <w:r>
        <w:t xml:space="preserve">from the </w:t>
      </w:r>
      <w:r w:rsidRPr="006E0015">
        <w:t xml:space="preserve">Property </w:t>
      </w:r>
      <w:r>
        <w:t xml:space="preserve">shall be governed by the terms of the </w:t>
      </w:r>
      <w:r w:rsidRPr="006E0015">
        <w:t>Reimbursement Agreement</w:t>
      </w:r>
      <w:r>
        <w:t xml:space="preserve">.  No costs of </w:t>
      </w:r>
      <w:r w:rsidRPr="006E0015">
        <w:t xml:space="preserve">eligible activities </w:t>
      </w:r>
      <w:r>
        <w:t xml:space="preserve">will be qualified for reimbursement except to the extent permitted in accordance with the terms and conditions of the </w:t>
      </w:r>
      <w:r w:rsidRPr="006E0015">
        <w:t>Reimbursement Agreement and Act 381</w:t>
      </w:r>
      <w:r>
        <w:t xml:space="preserve">.  The </w:t>
      </w:r>
      <w:r w:rsidRPr="006E0015">
        <w:t xml:space="preserve">Reimbursement Agreement </w:t>
      </w:r>
      <w:r>
        <w:t xml:space="preserve">and this </w:t>
      </w:r>
      <w:r w:rsidRPr="006E0015">
        <w:t xml:space="preserve">Plan </w:t>
      </w:r>
      <w:r>
        <w:t xml:space="preserve">will dictate the total cost of </w:t>
      </w:r>
      <w:r w:rsidRPr="006E0015">
        <w:t xml:space="preserve">eligible activities </w:t>
      </w:r>
      <w:r>
        <w:t xml:space="preserve">subject to payment or reimbursement, provided that the total cost of </w:t>
      </w:r>
      <w:r w:rsidRPr="006E0015">
        <w:t xml:space="preserve">eligible activities </w:t>
      </w:r>
      <w:r>
        <w:t xml:space="preserve">subject to payment or reimbursement under the </w:t>
      </w:r>
      <w:r w:rsidRPr="006E0015">
        <w:t xml:space="preserve">Reimbursement Agreement </w:t>
      </w:r>
      <w:r>
        <w:t xml:space="preserve">shall not exceed the estimated costs set forth in Attachment E. As long as the total costs are not exceeded, line item costs of </w:t>
      </w:r>
      <w:r w:rsidRPr="006E0015">
        <w:t xml:space="preserve">eligible activities </w:t>
      </w:r>
      <w:r>
        <w:t xml:space="preserve">may be adjusted after </w:t>
      </w:r>
      <w:r w:rsidRPr="006E0015">
        <w:t>the date this Plan is approved by the governing body</w:t>
      </w:r>
      <w:r>
        <w:t xml:space="preserve">, to the extent the adjustments do not violate the terms of the approved MDEQ or MSF work </w:t>
      </w:r>
      <w:r w:rsidRPr="006E0015">
        <w:t>plan</w:t>
      </w:r>
      <w:r>
        <w:t>.</w:t>
      </w:r>
    </w:p>
    <w:p w14:paraId="11F28B92" w14:textId="77777777" w:rsidR="00D0180C" w:rsidRDefault="00D0180C">
      <w:pPr>
        <w:jc w:val="both"/>
        <w:rPr>
          <w:highlight w:val="green"/>
        </w:rPr>
      </w:pPr>
    </w:p>
    <w:p w14:paraId="20E11B89" w14:textId="40FFDE7E" w:rsidR="00D0180C" w:rsidRDefault="00C8384C">
      <w:pPr>
        <w:pStyle w:val="BodyText"/>
        <w:keepNext/>
        <w:keepLines/>
        <w:jc w:val="both"/>
      </w:pPr>
      <w:r w:rsidRPr="006E0015">
        <w:t>D.  Estimate of Captured Taxable Value and Tax Increment Revenues (</w:t>
      </w:r>
      <w:r w:rsidR="003C14A4">
        <w:t>Section </w:t>
      </w:r>
      <w:r w:rsidRPr="006E0015">
        <w:t>13(2</w:t>
      </w:r>
      <w:proofErr w:type="gramStart"/>
      <w:r w:rsidRPr="006E0015">
        <w:t>)(</w:t>
      </w:r>
      <w:proofErr w:type="gramEnd"/>
      <w:r w:rsidRPr="006E0015">
        <w:t xml:space="preserve">c)); Beginning Date of Capture of </w:t>
      </w:r>
      <w:r w:rsidR="003C14A4">
        <w:t>Tax Increment Revenues (Section </w:t>
      </w:r>
      <w:r w:rsidRPr="006E0015">
        <w:t>13(2)(f); Impact of Tax Increment Financing on Taxing Jurisdictions (Section 13(2)(g))</w:t>
      </w:r>
    </w:p>
    <w:p w14:paraId="76EA12C9" w14:textId="4078C1E6" w:rsidR="00D0180C" w:rsidRDefault="00C8384C">
      <w:pPr>
        <w:keepNext/>
        <w:keepLines/>
        <w:jc w:val="both"/>
      </w:pPr>
      <w:r>
        <w:t xml:space="preserve">This </w:t>
      </w:r>
      <w:r w:rsidRPr="006E0015">
        <w:t xml:space="preserve">Plan </w:t>
      </w:r>
      <w:r>
        <w:t xml:space="preserve">anticipates </w:t>
      </w:r>
      <w:r w:rsidRPr="006E0015">
        <w:t xml:space="preserve">the capture of tax increment revenues </w:t>
      </w:r>
      <w:r>
        <w:t xml:space="preserve">to reimburse the </w:t>
      </w:r>
      <w:r w:rsidRPr="006E0015">
        <w:t xml:space="preserve">Developer </w:t>
      </w:r>
      <w:r>
        <w:t xml:space="preserve">for the costs of </w:t>
      </w:r>
      <w:r w:rsidRPr="006E0015">
        <w:t xml:space="preserve">eligible activities </w:t>
      </w:r>
      <w:r>
        <w:t xml:space="preserve">under this </w:t>
      </w:r>
      <w:r w:rsidRPr="006E0015">
        <w:t xml:space="preserve">Plan </w:t>
      </w:r>
      <w:r>
        <w:t xml:space="preserve">in accordance with the </w:t>
      </w:r>
      <w:r w:rsidRPr="006E0015">
        <w:t>Reimbursement Agreement</w:t>
      </w:r>
      <w:r>
        <w:t xml:space="preserve">.  </w:t>
      </w:r>
      <w:r w:rsidR="00E54186">
        <w:t>Subject to Section 13(b</w:t>
      </w:r>
      <w:proofErr w:type="gramStart"/>
      <w:r w:rsidR="00E54186">
        <w:t>)(</w:t>
      </w:r>
      <w:proofErr w:type="gramEnd"/>
      <w:r w:rsidR="00E54186">
        <w:t>16) of Act 381, a</w:t>
      </w:r>
      <w:r>
        <w:t xml:space="preserve"> table of estimated </w:t>
      </w:r>
      <w:r w:rsidRPr="006E0015">
        <w:t xml:space="preserve">tax increment revenues </w:t>
      </w:r>
      <w:r>
        <w:t xml:space="preserve">to be captured is attached to this </w:t>
      </w:r>
      <w:r w:rsidRPr="006E0015">
        <w:t xml:space="preserve">Plan </w:t>
      </w:r>
      <w:r>
        <w:t xml:space="preserve">as Attachment </w:t>
      </w:r>
      <w:r w:rsidRPr="006E0015">
        <w:t>F.</w:t>
      </w:r>
    </w:p>
    <w:p w14:paraId="0CDF95D2" w14:textId="77777777" w:rsidR="00D0180C" w:rsidRDefault="00D0180C">
      <w:pPr>
        <w:jc w:val="both"/>
      </w:pPr>
    </w:p>
    <w:p w14:paraId="788342DF" w14:textId="77777777" w:rsidR="00D0180C" w:rsidRDefault="00C8384C">
      <w:pPr>
        <w:jc w:val="both"/>
      </w:pPr>
      <w:r>
        <w:t xml:space="preserve">Tax increments are projected to be captured and applied to </w:t>
      </w:r>
      <w:r w:rsidRPr="006E0015">
        <w:t xml:space="preserve">(i) </w:t>
      </w:r>
      <w:r>
        <w:t xml:space="preserve">reimbursement of eligible activity costs and payment of </w:t>
      </w:r>
      <w:r w:rsidRPr="006E0015">
        <w:t xml:space="preserve">DBRA </w:t>
      </w:r>
      <w:r>
        <w:t xml:space="preserve">administrative and operating expenses, </w:t>
      </w:r>
      <w:r w:rsidRPr="006E0015">
        <w:t xml:space="preserve">(ii) </w:t>
      </w:r>
      <w:r>
        <w:t xml:space="preserve">make </w:t>
      </w:r>
      <w:r w:rsidRPr="002C17E1">
        <w:t>deposits into the State Brownfield Redevelopment Fund, and (iii) make deposits into the DBRA’s Local Brownfield Revolving Fund, as follows:</w:t>
      </w:r>
    </w:p>
    <w:p w14:paraId="765CECD6" w14:textId="77777777" w:rsidR="00202CB5" w:rsidRDefault="00202CB5">
      <w:pPr>
        <w:jc w:val="both"/>
      </w:pPr>
    </w:p>
    <w:p w14:paraId="4F8C525B" w14:textId="220BCDF1" w:rsidR="00202CB5" w:rsidRDefault="00BE2377">
      <w:pPr>
        <w:jc w:val="both"/>
      </w:pPr>
      <w:r w:rsidRPr="00BE2377">
        <w:rPr>
          <w:noProof/>
        </w:rPr>
        <w:drawing>
          <wp:inline distT="0" distB="0" distL="0" distR="0" wp14:anchorId="1FAE19AC" wp14:editId="4EBA257D">
            <wp:extent cx="5486400" cy="2827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827416"/>
                    </a:xfrm>
                    <a:prstGeom prst="rect">
                      <a:avLst/>
                    </a:prstGeom>
                    <a:noFill/>
                    <a:ln>
                      <a:noFill/>
                    </a:ln>
                  </pic:spPr>
                </pic:pic>
              </a:graphicData>
            </a:graphic>
          </wp:inline>
        </w:drawing>
      </w:r>
    </w:p>
    <w:p w14:paraId="5000B613" w14:textId="66F28599" w:rsidR="00A437B9" w:rsidRDefault="00A437B9">
      <w:pPr>
        <w:jc w:val="both"/>
      </w:pPr>
    </w:p>
    <w:p w14:paraId="41FCA14C" w14:textId="77777777" w:rsidR="00B1236C" w:rsidRDefault="00B1236C" w:rsidP="00B1236C">
      <w:pPr>
        <w:jc w:val="both"/>
      </w:pPr>
      <w:r>
        <w:t xml:space="preserve">In addition, the following taxes are projected to be generated </w:t>
      </w:r>
      <w:r>
        <w:rPr>
          <w:u w:val="single"/>
        </w:rPr>
        <w:t>but shall not be captured</w:t>
      </w:r>
      <w:r>
        <w:t xml:space="preserve"> during the life of this Plan:</w:t>
      </w:r>
    </w:p>
    <w:tbl>
      <w:tblPr>
        <w:tblW w:w="9200" w:type="dxa"/>
        <w:tblLayout w:type="fixed"/>
        <w:tblLook w:val="04A0" w:firstRow="1" w:lastRow="0" w:firstColumn="1" w:lastColumn="0" w:noHBand="0" w:noVBand="1"/>
      </w:tblPr>
      <w:tblGrid>
        <w:gridCol w:w="3900"/>
        <w:gridCol w:w="880"/>
        <w:gridCol w:w="1540"/>
        <w:gridCol w:w="1460"/>
        <w:gridCol w:w="1420"/>
      </w:tblGrid>
      <w:tr w:rsidR="00B1236C" w14:paraId="509FE686" w14:textId="77777777" w:rsidTr="009733D5">
        <w:trPr>
          <w:trHeight w:val="300"/>
        </w:trPr>
        <w:tc>
          <w:tcPr>
            <w:tcW w:w="3900" w:type="dxa"/>
            <w:tcBorders>
              <w:top w:val="nil"/>
              <w:left w:val="nil"/>
              <w:bottom w:val="nil"/>
              <w:right w:val="nil"/>
            </w:tcBorders>
            <w:shd w:val="clear" w:color="auto" w:fill="auto"/>
            <w:noWrap/>
            <w:vAlign w:val="bottom"/>
          </w:tcPr>
          <w:p w14:paraId="13C4B714" w14:textId="77777777" w:rsidR="00B1236C" w:rsidRDefault="00B1236C" w:rsidP="009733D5">
            <w:pPr>
              <w:rPr>
                <w:rFonts w:ascii="Calibri" w:hAnsi="Calibri" w:cs="Calibri"/>
                <w:color w:val="000000"/>
                <w:sz w:val="22"/>
                <w:szCs w:val="22"/>
                <w:u w:val="single"/>
              </w:rPr>
            </w:pPr>
          </w:p>
          <w:p w14:paraId="7CB04544" w14:textId="77777777" w:rsidR="00B1236C" w:rsidRDefault="00B1236C" w:rsidP="009733D5">
            <w:pPr>
              <w:rPr>
                <w:rFonts w:ascii="Calibri" w:hAnsi="Calibri" w:cs="Calibri"/>
                <w:color w:val="000000"/>
                <w:sz w:val="22"/>
                <w:szCs w:val="22"/>
                <w:u w:val="single"/>
              </w:rPr>
            </w:pPr>
          </w:p>
        </w:tc>
        <w:tc>
          <w:tcPr>
            <w:tcW w:w="880" w:type="dxa"/>
            <w:tcBorders>
              <w:top w:val="nil"/>
              <w:left w:val="nil"/>
              <w:bottom w:val="nil"/>
              <w:right w:val="nil"/>
            </w:tcBorders>
            <w:shd w:val="clear" w:color="auto" w:fill="auto"/>
            <w:noWrap/>
            <w:vAlign w:val="bottom"/>
            <w:hideMark/>
          </w:tcPr>
          <w:p w14:paraId="115E3B17" w14:textId="77777777" w:rsidR="00B1236C" w:rsidRDefault="00B1236C" w:rsidP="009733D5">
            <w:pPr>
              <w:rPr>
                <w:rFonts w:ascii="Calibri" w:hAnsi="Calibri" w:cs="Calibri"/>
                <w:color w:val="000000"/>
                <w:sz w:val="22"/>
                <w:szCs w:val="22"/>
                <w:u w:val="single"/>
              </w:rPr>
            </w:pPr>
          </w:p>
        </w:tc>
        <w:tc>
          <w:tcPr>
            <w:tcW w:w="1540" w:type="dxa"/>
            <w:tcBorders>
              <w:top w:val="nil"/>
              <w:left w:val="nil"/>
              <w:bottom w:val="nil"/>
              <w:right w:val="nil"/>
            </w:tcBorders>
            <w:shd w:val="clear" w:color="auto" w:fill="auto"/>
            <w:noWrap/>
            <w:vAlign w:val="bottom"/>
            <w:hideMark/>
          </w:tcPr>
          <w:p w14:paraId="670D9EB8" w14:textId="77777777" w:rsidR="00B1236C" w:rsidRDefault="00B1236C" w:rsidP="009733D5">
            <w:pPr>
              <w:rPr>
                <w:sz w:val="20"/>
                <w:szCs w:val="20"/>
              </w:rPr>
            </w:pPr>
          </w:p>
        </w:tc>
        <w:tc>
          <w:tcPr>
            <w:tcW w:w="1460" w:type="dxa"/>
            <w:tcBorders>
              <w:top w:val="nil"/>
              <w:left w:val="nil"/>
              <w:bottom w:val="nil"/>
              <w:right w:val="nil"/>
            </w:tcBorders>
            <w:shd w:val="clear" w:color="auto" w:fill="auto"/>
            <w:noWrap/>
            <w:vAlign w:val="bottom"/>
            <w:hideMark/>
          </w:tcPr>
          <w:p w14:paraId="108EEFFC" w14:textId="77777777" w:rsidR="00B1236C" w:rsidRDefault="00B1236C" w:rsidP="009733D5">
            <w:pPr>
              <w:rPr>
                <w:sz w:val="20"/>
                <w:szCs w:val="20"/>
              </w:rPr>
            </w:pPr>
          </w:p>
        </w:tc>
        <w:tc>
          <w:tcPr>
            <w:tcW w:w="1420" w:type="dxa"/>
            <w:tcBorders>
              <w:top w:val="nil"/>
              <w:left w:val="nil"/>
              <w:bottom w:val="nil"/>
              <w:right w:val="nil"/>
            </w:tcBorders>
            <w:shd w:val="clear" w:color="auto" w:fill="auto"/>
            <w:noWrap/>
            <w:vAlign w:val="bottom"/>
            <w:hideMark/>
          </w:tcPr>
          <w:p w14:paraId="569942AE" w14:textId="77777777" w:rsidR="00B1236C" w:rsidRDefault="00B1236C" w:rsidP="009733D5">
            <w:pPr>
              <w:rPr>
                <w:sz w:val="20"/>
                <w:szCs w:val="20"/>
              </w:rPr>
            </w:pPr>
          </w:p>
        </w:tc>
      </w:tr>
      <w:tr w:rsidR="00B1236C" w14:paraId="3A9047BB" w14:textId="77777777" w:rsidTr="009733D5">
        <w:trPr>
          <w:gridAfter w:val="2"/>
          <w:wAfter w:w="2880" w:type="dxa"/>
          <w:trHeight w:val="300"/>
        </w:trPr>
        <w:tc>
          <w:tcPr>
            <w:tcW w:w="3900" w:type="dxa"/>
            <w:tcBorders>
              <w:top w:val="nil"/>
              <w:left w:val="nil"/>
              <w:bottom w:val="nil"/>
              <w:right w:val="nil"/>
            </w:tcBorders>
            <w:shd w:val="clear" w:color="auto" w:fill="auto"/>
            <w:noWrap/>
            <w:vAlign w:val="bottom"/>
            <w:hideMark/>
          </w:tcPr>
          <w:p w14:paraId="215B904D" w14:textId="77777777" w:rsidR="00B1236C" w:rsidRDefault="00B1236C" w:rsidP="009733D5">
            <w:pPr>
              <w:rPr>
                <w:rFonts w:ascii="Calibri" w:hAnsi="Calibri" w:cs="Calibri"/>
                <w:color w:val="000000"/>
                <w:sz w:val="22"/>
                <w:szCs w:val="22"/>
              </w:rPr>
            </w:pPr>
            <w:r>
              <w:rPr>
                <w:rFonts w:ascii="Calibri" w:hAnsi="Calibri" w:cs="Calibri"/>
                <w:color w:val="auto"/>
                <w:sz w:val="22"/>
                <w:szCs w:val="22"/>
              </w:rPr>
              <w:lastRenderedPageBreak/>
              <w:t>City Debt</w:t>
            </w:r>
          </w:p>
        </w:tc>
        <w:tc>
          <w:tcPr>
            <w:tcW w:w="880" w:type="dxa"/>
            <w:tcBorders>
              <w:top w:val="nil"/>
              <w:left w:val="nil"/>
              <w:bottom w:val="nil"/>
              <w:right w:val="nil"/>
            </w:tcBorders>
            <w:shd w:val="clear" w:color="auto" w:fill="auto"/>
            <w:noWrap/>
            <w:vAlign w:val="bottom"/>
            <w:hideMark/>
          </w:tcPr>
          <w:p w14:paraId="50BBA9D8" w14:textId="77777777" w:rsidR="00B1236C" w:rsidRDefault="00B1236C" w:rsidP="009733D5">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14:paraId="4A6FB56F" w14:textId="77777777" w:rsidR="00B1236C" w:rsidRDefault="00B1236C" w:rsidP="009733D5">
            <w:pPr>
              <w:jc w:val="right"/>
              <w:rPr>
                <w:rFonts w:ascii="Calibri" w:hAnsi="Calibri" w:cs="Calibri"/>
                <w:color w:val="000000"/>
                <w:sz w:val="22"/>
                <w:szCs w:val="22"/>
              </w:rPr>
            </w:pPr>
            <w:r>
              <w:rPr>
                <w:rFonts w:ascii="Calibri" w:hAnsi="Calibri" w:cs="Calibri"/>
                <w:color w:val="auto"/>
                <w:sz w:val="22"/>
                <w:szCs w:val="22"/>
              </w:rPr>
              <w:t>$861,992</w:t>
            </w:r>
          </w:p>
        </w:tc>
      </w:tr>
      <w:tr w:rsidR="00B1236C" w14:paraId="4988C317" w14:textId="77777777" w:rsidTr="009733D5">
        <w:trPr>
          <w:gridAfter w:val="2"/>
          <w:wAfter w:w="2880" w:type="dxa"/>
          <w:trHeight w:val="300"/>
        </w:trPr>
        <w:tc>
          <w:tcPr>
            <w:tcW w:w="3900" w:type="dxa"/>
            <w:tcBorders>
              <w:top w:val="nil"/>
              <w:left w:val="nil"/>
              <w:bottom w:val="nil"/>
              <w:right w:val="nil"/>
            </w:tcBorders>
            <w:shd w:val="clear" w:color="auto" w:fill="auto"/>
            <w:noWrap/>
            <w:vAlign w:val="bottom"/>
            <w:hideMark/>
          </w:tcPr>
          <w:p w14:paraId="4C1C93B2" w14:textId="77777777" w:rsidR="00B1236C" w:rsidRDefault="00B1236C" w:rsidP="009733D5">
            <w:pPr>
              <w:rPr>
                <w:rFonts w:ascii="Calibri" w:hAnsi="Calibri" w:cs="Calibri"/>
                <w:color w:val="000000"/>
                <w:sz w:val="22"/>
                <w:szCs w:val="22"/>
              </w:rPr>
            </w:pPr>
            <w:r>
              <w:rPr>
                <w:rFonts w:ascii="Calibri" w:hAnsi="Calibri" w:cs="Calibri"/>
                <w:color w:val="auto"/>
                <w:sz w:val="22"/>
                <w:szCs w:val="22"/>
              </w:rPr>
              <w:t>School Debt</w:t>
            </w:r>
          </w:p>
        </w:tc>
        <w:tc>
          <w:tcPr>
            <w:tcW w:w="880" w:type="dxa"/>
            <w:tcBorders>
              <w:top w:val="nil"/>
              <w:left w:val="nil"/>
              <w:bottom w:val="nil"/>
              <w:right w:val="nil"/>
            </w:tcBorders>
            <w:shd w:val="clear" w:color="auto" w:fill="auto"/>
            <w:noWrap/>
            <w:vAlign w:val="bottom"/>
            <w:hideMark/>
          </w:tcPr>
          <w:p w14:paraId="7F5AE76E" w14:textId="77777777" w:rsidR="00B1236C" w:rsidRDefault="00B1236C" w:rsidP="009733D5">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14:paraId="5D6D6A02" w14:textId="77777777" w:rsidR="00B1236C" w:rsidRDefault="00B1236C" w:rsidP="009733D5">
            <w:pPr>
              <w:jc w:val="right"/>
              <w:rPr>
                <w:rFonts w:ascii="Calibri" w:hAnsi="Calibri" w:cs="Calibri"/>
                <w:color w:val="000000"/>
                <w:sz w:val="22"/>
                <w:szCs w:val="22"/>
              </w:rPr>
            </w:pPr>
            <w:r>
              <w:rPr>
                <w:rFonts w:ascii="Calibri" w:hAnsi="Calibri" w:cs="Calibri"/>
                <w:color w:val="auto"/>
                <w:sz w:val="22"/>
                <w:szCs w:val="22"/>
              </w:rPr>
              <w:t>$1,600,842</w:t>
            </w:r>
          </w:p>
        </w:tc>
      </w:tr>
      <w:tr w:rsidR="00B1236C" w14:paraId="41C214B4" w14:textId="77777777" w:rsidTr="009733D5">
        <w:trPr>
          <w:gridAfter w:val="2"/>
          <w:wAfter w:w="2880" w:type="dxa"/>
          <w:trHeight w:val="300"/>
        </w:trPr>
        <w:tc>
          <w:tcPr>
            <w:tcW w:w="3900" w:type="dxa"/>
            <w:tcBorders>
              <w:top w:val="nil"/>
              <w:left w:val="nil"/>
              <w:bottom w:val="nil"/>
              <w:right w:val="nil"/>
            </w:tcBorders>
            <w:shd w:val="clear" w:color="auto" w:fill="auto"/>
            <w:noWrap/>
            <w:vAlign w:val="bottom"/>
            <w:hideMark/>
          </w:tcPr>
          <w:p w14:paraId="1EB12692" w14:textId="77777777" w:rsidR="00B1236C" w:rsidRDefault="00B1236C" w:rsidP="009733D5">
            <w:pPr>
              <w:rPr>
                <w:rFonts w:ascii="Calibri" w:hAnsi="Calibri" w:cs="Calibri"/>
                <w:color w:val="000000"/>
                <w:sz w:val="22"/>
                <w:szCs w:val="22"/>
              </w:rPr>
            </w:pPr>
            <w:r>
              <w:rPr>
                <w:rFonts w:ascii="Calibri" w:hAnsi="Calibri" w:cs="Calibri"/>
                <w:color w:val="auto"/>
                <w:sz w:val="22"/>
                <w:szCs w:val="22"/>
              </w:rPr>
              <w:t>DIA Tax</w:t>
            </w:r>
          </w:p>
        </w:tc>
        <w:tc>
          <w:tcPr>
            <w:tcW w:w="880" w:type="dxa"/>
            <w:tcBorders>
              <w:top w:val="nil"/>
              <w:left w:val="nil"/>
              <w:bottom w:val="nil"/>
              <w:right w:val="nil"/>
            </w:tcBorders>
            <w:shd w:val="clear" w:color="auto" w:fill="auto"/>
            <w:noWrap/>
            <w:vAlign w:val="bottom"/>
            <w:hideMark/>
          </w:tcPr>
          <w:p w14:paraId="0D216105" w14:textId="77777777" w:rsidR="00B1236C" w:rsidRDefault="00B1236C" w:rsidP="009733D5">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14:paraId="5493B636" w14:textId="77777777" w:rsidR="00B1236C" w:rsidRDefault="00B1236C" w:rsidP="009733D5">
            <w:pPr>
              <w:jc w:val="right"/>
              <w:rPr>
                <w:rFonts w:ascii="Calibri" w:hAnsi="Calibri" w:cs="Calibri"/>
                <w:color w:val="000000"/>
                <w:sz w:val="22"/>
                <w:szCs w:val="22"/>
              </w:rPr>
            </w:pPr>
            <w:r>
              <w:rPr>
                <w:rFonts w:ascii="Calibri" w:hAnsi="Calibri" w:cs="Calibri"/>
                <w:color w:val="auto"/>
                <w:sz w:val="22"/>
                <w:szCs w:val="22"/>
              </w:rPr>
              <w:t>$24,628</w:t>
            </w:r>
          </w:p>
        </w:tc>
      </w:tr>
      <w:tr w:rsidR="00B1236C" w14:paraId="5515E40C" w14:textId="77777777" w:rsidTr="009733D5">
        <w:trPr>
          <w:gridAfter w:val="2"/>
          <w:wAfter w:w="2880" w:type="dxa"/>
          <w:trHeight w:val="300"/>
        </w:trPr>
        <w:tc>
          <w:tcPr>
            <w:tcW w:w="3900" w:type="dxa"/>
            <w:tcBorders>
              <w:top w:val="nil"/>
              <w:left w:val="nil"/>
              <w:bottom w:val="nil"/>
              <w:right w:val="nil"/>
            </w:tcBorders>
            <w:shd w:val="clear" w:color="auto" w:fill="auto"/>
            <w:noWrap/>
            <w:vAlign w:val="bottom"/>
            <w:hideMark/>
          </w:tcPr>
          <w:p w14:paraId="4DA1041F" w14:textId="77777777" w:rsidR="00B1236C" w:rsidRDefault="00B1236C" w:rsidP="009733D5">
            <w:pPr>
              <w:rPr>
                <w:rFonts w:ascii="Calibri" w:hAnsi="Calibri" w:cs="Calibri"/>
                <w:color w:val="000000"/>
                <w:sz w:val="22"/>
                <w:szCs w:val="22"/>
              </w:rPr>
            </w:pPr>
            <w:r>
              <w:rPr>
                <w:rFonts w:ascii="Calibri" w:hAnsi="Calibri" w:cs="Calibri"/>
                <w:color w:val="auto"/>
                <w:sz w:val="22"/>
                <w:szCs w:val="22"/>
              </w:rPr>
              <w:t>Zoo Tax</w:t>
            </w:r>
          </w:p>
        </w:tc>
        <w:tc>
          <w:tcPr>
            <w:tcW w:w="880" w:type="dxa"/>
            <w:tcBorders>
              <w:top w:val="nil"/>
              <w:left w:val="nil"/>
              <w:bottom w:val="nil"/>
              <w:right w:val="nil"/>
            </w:tcBorders>
            <w:shd w:val="clear" w:color="auto" w:fill="auto"/>
            <w:noWrap/>
            <w:vAlign w:val="bottom"/>
            <w:hideMark/>
          </w:tcPr>
          <w:p w14:paraId="35280516" w14:textId="77777777" w:rsidR="00B1236C" w:rsidRDefault="00B1236C" w:rsidP="009733D5">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14:paraId="5B57DF14" w14:textId="77777777" w:rsidR="00B1236C" w:rsidRDefault="00B1236C" w:rsidP="009733D5">
            <w:pPr>
              <w:jc w:val="right"/>
              <w:rPr>
                <w:rFonts w:ascii="Calibri" w:hAnsi="Calibri" w:cs="Calibri"/>
                <w:color w:val="000000"/>
                <w:sz w:val="22"/>
                <w:szCs w:val="22"/>
                <w:u w:val="single"/>
              </w:rPr>
            </w:pPr>
            <w:r>
              <w:rPr>
                <w:rFonts w:ascii="Calibri" w:hAnsi="Calibri" w:cs="Calibri"/>
                <w:color w:val="auto"/>
                <w:sz w:val="22"/>
                <w:szCs w:val="22"/>
                <w:u w:val="single"/>
              </w:rPr>
              <w:t>$12,314</w:t>
            </w:r>
          </w:p>
        </w:tc>
      </w:tr>
      <w:tr w:rsidR="00B1236C" w14:paraId="3A350ADB" w14:textId="77777777" w:rsidTr="009733D5">
        <w:trPr>
          <w:gridAfter w:val="2"/>
          <w:wAfter w:w="2880" w:type="dxa"/>
          <w:trHeight w:val="300"/>
        </w:trPr>
        <w:tc>
          <w:tcPr>
            <w:tcW w:w="3900" w:type="dxa"/>
            <w:tcBorders>
              <w:top w:val="nil"/>
              <w:left w:val="nil"/>
              <w:bottom w:val="nil"/>
              <w:right w:val="nil"/>
            </w:tcBorders>
            <w:shd w:val="clear" w:color="auto" w:fill="auto"/>
            <w:noWrap/>
            <w:vAlign w:val="bottom"/>
            <w:hideMark/>
          </w:tcPr>
          <w:p w14:paraId="43DA7BC6" w14:textId="77777777" w:rsidR="00B1236C" w:rsidRDefault="00B1236C" w:rsidP="009733D5">
            <w:pPr>
              <w:rPr>
                <w:rFonts w:ascii="Calibri" w:hAnsi="Calibri" w:cs="Calibri"/>
                <w:color w:val="000000"/>
                <w:sz w:val="22"/>
                <w:szCs w:val="22"/>
              </w:rPr>
            </w:pPr>
            <w:r>
              <w:rPr>
                <w:rFonts w:ascii="Calibri" w:hAnsi="Calibri" w:cs="Calibri"/>
                <w:color w:val="auto"/>
                <w:sz w:val="22"/>
                <w:szCs w:val="22"/>
              </w:rPr>
              <w:t xml:space="preserve">Total Debt </w:t>
            </w:r>
            <w:proofErr w:type="spellStart"/>
            <w:r>
              <w:rPr>
                <w:rFonts w:ascii="Calibri" w:hAnsi="Calibri" w:cs="Calibri"/>
                <w:color w:val="auto"/>
                <w:sz w:val="22"/>
                <w:szCs w:val="22"/>
              </w:rPr>
              <w:t>Millages</w:t>
            </w:r>
            <w:proofErr w:type="spellEnd"/>
          </w:p>
        </w:tc>
        <w:tc>
          <w:tcPr>
            <w:tcW w:w="880" w:type="dxa"/>
            <w:tcBorders>
              <w:top w:val="nil"/>
              <w:left w:val="nil"/>
              <w:bottom w:val="nil"/>
              <w:right w:val="nil"/>
            </w:tcBorders>
            <w:shd w:val="clear" w:color="auto" w:fill="auto"/>
            <w:noWrap/>
            <w:vAlign w:val="bottom"/>
            <w:hideMark/>
          </w:tcPr>
          <w:p w14:paraId="2FCB257C" w14:textId="77777777" w:rsidR="00B1236C" w:rsidRDefault="00B1236C" w:rsidP="009733D5">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14:paraId="1F69D59F" w14:textId="77777777" w:rsidR="00B1236C" w:rsidRDefault="00B1236C" w:rsidP="009733D5">
            <w:pPr>
              <w:jc w:val="right"/>
              <w:rPr>
                <w:rFonts w:ascii="Calibri" w:hAnsi="Calibri" w:cs="Calibri"/>
                <w:color w:val="000000"/>
                <w:sz w:val="22"/>
                <w:szCs w:val="22"/>
                <w:u w:val="single"/>
              </w:rPr>
            </w:pPr>
            <w:r>
              <w:rPr>
                <w:rFonts w:ascii="Calibri" w:hAnsi="Calibri" w:cs="Calibri"/>
                <w:color w:val="auto"/>
                <w:sz w:val="22"/>
                <w:szCs w:val="22"/>
                <w:u w:val="single"/>
              </w:rPr>
              <w:t>$2,499,776</w:t>
            </w:r>
          </w:p>
        </w:tc>
      </w:tr>
    </w:tbl>
    <w:p w14:paraId="24FED157" w14:textId="77777777" w:rsidR="00B1236C" w:rsidRDefault="00B1236C">
      <w:pPr>
        <w:jc w:val="both"/>
      </w:pPr>
    </w:p>
    <w:p w14:paraId="5EA95DF2" w14:textId="77777777" w:rsidR="00D0180C" w:rsidRDefault="00D0180C">
      <w:pPr>
        <w:jc w:val="both"/>
      </w:pPr>
    </w:p>
    <w:p w14:paraId="422D5243" w14:textId="6DB8F434" w:rsidR="00D0180C" w:rsidRPr="006C3BF6" w:rsidRDefault="00C8384C">
      <w:pPr>
        <w:jc w:val="both"/>
      </w:pPr>
      <w:r>
        <w:t>In no event shall the duration of</w:t>
      </w:r>
      <w:r w:rsidR="008C12F6">
        <w:t xml:space="preserve"> this </w:t>
      </w:r>
      <w:r w:rsidR="008C12F6" w:rsidRPr="006E0015">
        <w:t xml:space="preserve">Plan </w:t>
      </w:r>
      <w:r w:rsidR="008C12F6">
        <w:t xml:space="preserve">exceed thirty-five </w:t>
      </w:r>
      <w:r>
        <w:t xml:space="preserve">years following </w:t>
      </w:r>
      <w:r w:rsidRPr="006E0015">
        <w:t>the date of the governing body</w:t>
      </w:r>
      <w:r>
        <w:t xml:space="preserve">’s resolution approving this </w:t>
      </w:r>
      <w:r w:rsidRPr="006E0015">
        <w:t>Plan</w:t>
      </w:r>
      <w:r>
        <w:t>, nor shall the duration of the tax capture exceed the lesser of the perio</w:t>
      </w:r>
      <w:r w:rsidR="008C12F6">
        <w:t>d authorized under subsection</w:t>
      </w:r>
      <w:r>
        <w:t xml:space="preserve"> (5) of Section 13 of </w:t>
      </w:r>
      <w:r w:rsidRPr="006E0015">
        <w:t xml:space="preserve">Act 381 </w:t>
      </w:r>
      <w:r>
        <w:t xml:space="preserve">or 30 years.  Further, in no event shall the beginning date of </w:t>
      </w:r>
      <w:r w:rsidRPr="006E0015">
        <w:t>the capture of tax increme</w:t>
      </w:r>
      <w:r w:rsidR="008C12F6" w:rsidRPr="006E0015">
        <w:t xml:space="preserve">nt revenues </w:t>
      </w:r>
      <w:r w:rsidR="008C12F6">
        <w:t xml:space="preserve">be later than five </w:t>
      </w:r>
      <w:r>
        <w:t xml:space="preserve">years after </w:t>
      </w:r>
      <w:r w:rsidRPr="006E0015">
        <w:t xml:space="preserve">the date </w:t>
      </w:r>
      <w:r w:rsidRPr="006C3BF6">
        <w:t>of the governing body’s resolution approving this Plan.</w:t>
      </w:r>
      <w:r w:rsidR="00AD54CE" w:rsidRPr="006C3BF6">
        <w:t xml:space="preserve">  The beginning date of the capture of tax increment revenues shall be the </w:t>
      </w:r>
      <w:r w:rsidR="002C17E1" w:rsidRPr="00254FCA">
        <w:t>202</w:t>
      </w:r>
      <w:r w:rsidR="006C3BF6" w:rsidRPr="00254FCA">
        <w:t>1</w:t>
      </w:r>
      <w:r w:rsidR="00496775" w:rsidRPr="006C3BF6">
        <w:t xml:space="preserve"> </w:t>
      </w:r>
      <w:r w:rsidR="00AD54CE" w:rsidRPr="006C3BF6">
        <w:t>tax year (commencing with the</w:t>
      </w:r>
      <w:r w:rsidR="002C17E1" w:rsidRPr="006C3BF6">
        <w:t xml:space="preserve"> </w:t>
      </w:r>
      <w:proofErr w:type="gramStart"/>
      <w:r w:rsidR="002C17E1" w:rsidRPr="006C3BF6">
        <w:t>Summer</w:t>
      </w:r>
      <w:proofErr w:type="gramEnd"/>
      <w:r w:rsidR="002C17E1" w:rsidRPr="006C3BF6">
        <w:t xml:space="preserve"> 202</w:t>
      </w:r>
      <w:r w:rsidR="006C3BF6" w:rsidRPr="006C3BF6">
        <w:t>1</w:t>
      </w:r>
      <w:r w:rsidR="002C17E1" w:rsidRPr="006C3BF6">
        <w:t xml:space="preserve"> </w:t>
      </w:r>
      <w:r w:rsidR="00AD54CE" w:rsidRPr="006C3BF6">
        <w:t>property taxes).</w:t>
      </w:r>
    </w:p>
    <w:p w14:paraId="5FB9BE83" w14:textId="77777777" w:rsidR="00D0180C" w:rsidRPr="006C3BF6" w:rsidRDefault="00D0180C">
      <w:pPr>
        <w:jc w:val="both"/>
      </w:pPr>
    </w:p>
    <w:p w14:paraId="73CE9030" w14:textId="55FDED9D" w:rsidR="00D0180C" w:rsidRDefault="00C8384C">
      <w:pPr>
        <w:pStyle w:val="BodyText"/>
        <w:keepNext/>
        <w:jc w:val="both"/>
      </w:pPr>
      <w:r w:rsidRPr="006E0015">
        <w:t xml:space="preserve">E.  Plan </w:t>
      </w:r>
      <w:r>
        <w:t>of Financing (Section 13(2</w:t>
      </w:r>
      <w:proofErr w:type="gramStart"/>
      <w:r>
        <w:t>)(</w:t>
      </w:r>
      <w:proofErr w:type="gramEnd"/>
      <w:r>
        <w:t xml:space="preserve">d)); Maximum </w:t>
      </w:r>
      <w:r w:rsidR="00B87DB0">
        <w:t>Amount of Indebtedness (Section </w:t>
      </w:r>
      <w:r>
        <w:t>13(2)(e))</w:t>
      </w:r>
    </w:p>
    <w:p w14:paraId="567E7128" w14:textId="77777777" w:rsidR="00D0180C" w:rsidRDefault="00C8384C">
      <w:pPr>
        <w:keepNext/>
        <w:jc w:val="both"/>
      </w:pPr>
      <w:r>
        <w:t xml:space="preserve">The </w:t>
      </w:r>
      <w:r w:rsidRPr="006E0015">
        <w:t xml:space="preserve">eligible activities </w:t>
      </w:r>
      <w:r>
        <w:t xml:space="preserve">are to be financed solely by the </w:t>
      </w:r>
      <w:r w:rsidRPr="006E0015">
        <w:t>Developer</w:t>
      </w:r>
      <w:r>
        <w:t xml:space="preserve">.  The </w:t>
      </w:r>
      <w:r w:rsidRPr="006E0015">
        <w:t xml:space="preserve">DBRA </w:t>
      </w:r>
      <w:r>
        <w:t xml:space="preserve">will reimburse the </w:t>
      </w:r>
      <w:r w:rsidRPr="006E0015">
        <w:t xml:space="preserve">Developer </w:t>
      </w:r>
      <w:r>
        <w:t xml:space="preserve">for the cost of approved </w:t>
      </w:r>
      <w:r w:rsidRPr="006E0015">
        <w:t>eligible activities</w:t>
      </w:r>
      <w:r>
        <w:t xml:space="preserve">, but only from </w:t>
      </w:r>
      <w:r w:rsidRPr="006E0015">
        <w:t xml:space="preserve">tax increment revenues </w:t>
      </w:r>
      <w:r>
        <w:t xml:space="preserve">generated from the </w:t>
      </w:r>
      <w:r w:rsidRPr="006E0015">
        <w:t>Property</w:t>
      </w:r>
      <w:r>
        <w:t xml:space="preserve">.  No advances have been or shall be made by the </w:t>
      </w:r>
      <w:r w:rsidRPr="006E0015">
        <w:t xml:space="preserve">City </w:t>
      </w:r>
      <w:r>
        <w:t xml:space="preserve">or the </w:t>
      </w:r>
      <w:r w:rsidRPr="006E0015">
        <w:t xml:space="preserve">DBRA </w:t>
      </w:r>
      <w:r>
        <w:t xml:space="preserve">for the costs of </w:t>
      </w:r>
      <w:r w:rsidRPr="006E0015">
        <w:t xml:space="preserve">eligible activities </w:t>
      </w:r>
      <w:r>
        <w:t xml:space="preserve">under this </w:t>
      </w:r>
      <w:r w:rsidRPr="006E0015">
        <w:t>Plan</w:t>
      </w:r>
      <w:r>
        <w:t>.</w:t>
      </w:r>
    </w:p>
    <w:p w14:paraId="4BC7DEC7" w14:textId="77777777" w:rsidR="00D0180C" w:rsidRDefault="00D0180C">
      <w:pPr>
        <w:jc w:val="both"/>
      </w:pPr>
    </w:p>
    <w:p w14:paraId="4DBA4A90" w14:textId="77777777" w:rsidR="00D0180C" w:rsidRDefault="00C8384C">
      <w:pPr>
        <w:jc w:val="both"/>
      </w:pPr>
      <w:r>
        <w:t xml:space="preserve">All reimbursements authorized under this </w:t>
      </w:r>
      <w:r w:rsidRPr="006E0015">
        <w:t xml:space="preserve">Plan </w:t>
      </w:r>
      <w:r>
        <w:t xml:space="preserve">shall be governed by the </w:t>
      </w:r>
      <w:r w:rsidRPr="006E0015">
        <w:t>Reimbursement Agreement</w:t>
      </w:r>
      <w:r>
        <w:t xml:space="preserve">.  The inclusion of </w:t>
      </w:r>
      <w:r w:rsidRPr="006E0015">
        <w:t xml:space="preserve">eligible activities </w:t>
      </w:r>
      <w:r>
        <w:t xml:space="preserve">and estimates of costs to be reimbursed in this </w:t>
      </w:r>
      <w:r w:rsidRPr="006E0015">
        <w:t xml:space="preserve">Plan </w:t>
      </w:r>
      <w:r>
        <w:t xml:space="preserve">are intended to authorize the </w:t>
      </w:r>
      <w:r w:rsidRPr="006E0015">
        <w:t xml:space="preserve">DBRA </w:t>
      </w:r>
      <w:r>
        <w:t xml:space="preserve">to fund such reimbursements and does not obligate the </w:t>
      </w:r>
      <w:r w:rsidRPr="006E0015">
        <w:t xml:space="preserve">DBRA </w:t>
      </w:r>
      <w:r>
        <w:t xml:space="preserve">or the </w:t>
      </w:r>
      <w:r w:rsidRPr="006E0015">
        <w:t xml:space="preserve">City </w:t>
      </w:r>
      <w:r>
        <w:t xml:space="preserve">to fund any reimbursement or to enter into the </w:t>
      </w:r>
      <w:r w:rsidRPr="006E0015">
        <w:t xml:space="preserve">Reimbursement Agreement </w:t>
      </w:r>
      <w:r>
        <w:t xml:space="preserve">providing for the reimbursement of any costs for which </w:t>
      </w:r>
      <w:r w:rsidRPr="006E0015">
        <w:t xml:space="preserve">tax increment revenues </w:t>
      </w:r>
      <w:r>
        <w:t xml:space="preserve">may be captured under this </w:t>
      </w:r>
      <w:r w:rsidRPr="006E0015">
        <w:t>Plan</w:t>
      </w:r>
      <w:r>
        <w:t xml:space="preserve">, or which are permitted to be reimbursed under this </w:t>
      </w:r>
      <w:r w:rsidRPr="006E0015">
        <w:t>Plan</w:t>
      </w:r>
      <w:r>
        <w:t xml:space="preserve">.  The amount and source of any </w:t>
      </w:r>
      <w:r w:rsidRPr="006E0015">
        <w:t xml:space="preserve">tax increment revenues </w:t>
      </w:r>
      <w:r>
        <w:t xml:space="preserve">that will be used for purposes authorized by this </w:t>
      </w:r>
      <w:r w:rsidRPr="006E0015">
        <w:t>Plan</w:t>
      </w:r>
      <w:r>
        <w:t xml:space="preserve">, and the terms and conditions for such use and upon any reimbursement of the expenses permitted by this </w:t>
      </w:r>
      <w:r w:rsidRPr="006E0015">
        <w:t>Plan</w:t>
      </w:r>
      <w:r>
        <w:t xml:space="preserve">, will be provided solely under the </w:t>
      </w:r>
      <w:r w:rsidRPr="006E0015">
        <w:t xml:space="preserve">Reimbursement Agreement </w:t>
      </w:r>
      <w:r>
        <w:t xml:space="preserve">contemplated by this </w:t>
      </w:r>
      <w:r w:rsidRPr="006E0015">
        <w:t>Plan</w:t>
      </w:r>
      <w:r>
        <w:t>.</w:t>
      </w:r>
    </w:p>
    <w:p w14:paraId="7ECB6115" w14:textId="77777777" w:rsidR="00D0180C" w:rsidRDefault="00D0180C">
      <w:pPr>
        <w:jc w:val="both"/>
      </w:pPr>
    </w:p>
    <w:p w14:paraId="5B585C9C" w14:textId="77777777" w:rsidR="00D0180C" w:rsidRDefault="00C8384C">
      <w:pPr>
        <w:jc w:val="both"/>
      </w:pPr>
      <w:r>
        <w:t xml:space="preserve">Unless otherwise agreed upon by the </w:t>
      </w:r>
      <w:r w:rsidRPr="006E0015">
        <w:t>Developer</w:t>
      </w:r>
      <w:r>
        <w:t xml:space="preserve">, the </w:t>
      </w:r>
      <w:r w:rsidRPr="006E0015">
        <w:t>DBRA</w:t>
      </w:r>
      <w:r>
        <w:t xml:space="preserve">, and the State of Michigan, the </w:t>
      </w:r>
      <w:r w:rsidRPr="006E0015">
        <w:t xml:space="preserve">DBRA </w:t>
      </w:r>
      <w:r>
        <w:t xml:space="preserve">shall not incur any note or bonded indebtedness to finance the purposes of this </w:t>
      </w:r>
      <w:r w:rsidRPr="006E0015">
        <w:t>Plan</w:t>
      </w:r>
      <w:r>
        <w:t xml:space="preserve">.  </w:t>
      </w:r>
    </w:p>
    <w:p w14:paraId="67E5C1C8" w14:textId="77777777" w:rsidR="00D0180C" w:rsidRDefault="00D0180C">
      <w:pPr>
        <w:jc w:val="both"/>
      </w:pPr>
    </w:p>
    <w:p w14:paraId="7448122F" w14:textId="77777777" w:rsidR="00D0180C" w:rsidRDefault="00C8384C">
      <w:pPr>
        <w:jc w:val="both"/>
      </w:pPr>
      <w:r w:rsidRPr="008C30DE">
        <w:t xml:space="preserve">Interest shall be paid under this </w:t>
      </w:r>
      <w:r w:rsidRPr="006E0015">
        <w:t xml:space="preserve">Plan </w:t>
      </w:r>
      <w:r w:rsidRPr="008C30DE">
        <w:t xml:space="preserve">as provided in the </w:t>
      </w:r>
      <w:r w:rsidRPr="006E0015">
        <w:t>Reimbursement Agreement</w:t>
      </w:r>
      <w:r w:rsidRPr="008C30DE">
        <w:t xml:space="preserve">, provided that to the extent that the </w:t>
      </w:r>
      <w:r w:rsidRPr="006E0015">
        <w:t xml:space="preserve">Michigan Strategic Fund </w:t>
      </w:r>
      <w:r w:rsidRPr="008C30DE">
        <w:t xml:space="preserve">or Michigan Department of Environmental Quality does not approve the payment of interest on an eligible activity with </w:t>
      </w:r>
      <w:r w:rsidRPr="006E0015">
        <w:t>school taxes</w:t>
      </w:r>
      <w:r w:rsidRPr="008C30DE">
        <w:t xml:space="preserve">, interest shall not be paid under this </w:t>
      </w:r>
      <w:r w:rsidRPr="006E0015">
        <w:t xml:space="preserve">Plan </w:t>
      </w:r>
      <w:r w:rsidR="002C17E1">
        <w:t xml:space="preserve">from school taxes </w:t>
      </w:r>
      <w:r w:rsidRPr="008C30DE">
        <w:t>with respect to the cost of such eligible activity.</w:t>
      </w:r>
      <w:r>
        <w:t xml:space="preserve">  Unless otherwise agreed upon by the </w:t>
      </w:r>
      <w:r w:rsidRPr="006E0015">
        <w:t>Developer</w:t>
      </w:r>
      <w:r>
        <w:t xml:space="preserve">, the </w:t>
      </w:r>
      <w:r w:rsidRPr="006E0015">
        <w:t>DBRA</w:t>
      </w:r>
      <w:r>
        <w:t xml:space="preserve">, and the State of Michigan, the </w:t>
      </w:r>
      <w:r w:rsidRPr="006E0015">
        <w:t xml:space="preserve">DBRA </w:t>
      </w:r>
      <w:r>
        <w:t xml:space="preserve">may approve interest on the local portion of the reimbursement to the extent that the projected internal rate of return to the </w:t>
      </w:r>
      <w:r w:rsidRPr="006E0015">
        <w:t xml:space="preserve">Developer </w:t>
      </w:r>
      <w:r>
        <w:t xml:space="preserve">does not exceed twenty (20%), as more specifically stated in the </w:t>
      </w:r>
      <w:r w:rsidRPr="006E0015">
        <w:t>Reimbursement Agreement</w:t>
      </w:r>
      <w:r>
        <w:t>.</w:t>
      </w:r>
      <w:r w:rsidR="008C6DF2">
        <w:t xml:space="preserve">  </w:t>
      </w:r>
    </w:p>
    <w:p w14:paraId="0BEE90EF" w14:textId="77777777" w:rsidR="00D0180C" w:rsidRDefault="00D0180C">
      <w:pPr>
        <w:jc w:val="both"/>
      </w:pPr>
    </w:p>
    <w:p w14:paraId="5A3ADE0A" w14:textId="781FEAFB" w:rsidR="00D0180C" w:rsidRDefault="00C8384C">
      <w:pPr>
        <w:jc w:val="both"/>
      </w:pPr>
      <w:r>
        <w:lastRenderedPageBreak/>
        <w:t xml:space="preserve">Reimbursements under the </w:t>
      </w:r>
      <w:r w:rsidRPr="006E0015">
        <w:t xml:space="preserve">Reimbursement Agreement </w:t>
      </w:r>
      <w:r>
        <w:t xml:space="preserve">shall not exceed the cost of </w:t>
      </w:r>
      <w:r w:rsidR="00E54186">
        <w:t>e</w:t>
      </w:r>
      <w:r w:rsidRPr="006E0015">
        <w:t xml:space="preserve">ligible </w:t>
      </w:r>
      <w:r w:rsidR="00E54186">
        <w:t>a</w:t>
      </w:r>
      <w:r w:rsidRPr="006E0015">
        <w:t>ctivities</w:t>
      </w:r>
      <w:r w:rsidR="000C4DBE">
        <w:t xml:space="preserve"> (including interest)</w:t>
      </w:r>
      <w:r w:rsidRPr="006E0015">
        <w:t xml:space="preserve"> </w:t>
      </w:r>
      <w:r>
        <w:t xml:space="preserve">permitted under this </w:t>
      </w:r>
      <w:r w:rsidRPr="006E0015">
        <w:t>Plan</w:t>
      </w:r>
      <w:r>
        <w:t>.</w:t>
      </w:r>
      <w:r w:rsidR="00DE7DD0">
        <w:t xml:space="preserve"> </w:t>
      </w:r>
    </w:p>
    <w:p w14:paraId="1F650ED6" w14:textId="77777777" w:rsidR="00D0180C" w:rsidRDefault="00D0180C">
      <w:pPr>
        <w:jc w:val="both"/>
        <w:rPr>
          <w:highlight w:val="green"/>
        </w:rPr>
      </w:pPr>
    </w:p>
    <w:p w14:paraId="02F6DC1F" w14:textId="77777777" w:rsidR="00D0180C" w:rsidRDefault="00C8384C">
      <w:pPr>
        <w:pStyle w:val="BodyText"/>
        <w:keepNext/>
        <w:keepLines/>
        <w:jc w:val="both"/>
      </w:pPr>
      <w:r w:rsidRPr="006E0015">
        <w:t xml:space="preserve">F.  </w:t>
      </w:r>
      <w:r>
        <w:t xml:space="preserve">Duration of </w:t>
      </w:r>
      <w:r w:rsidRPr="006E0015">
        <w:t xml:space="preserve">Plan </w:t>
      </w:r>
      <w:r>
        <w:t>(Section 13(2</w:t>
      </w:r>
      <w:proofErr w:type="gramStart"/>
      <w:r>
        <w:t>)(</w:t>
      </w:r>
      <w:proofErr w:type="gramEnd"/>
      <w:r>
        <w:t>f))</w:t>
      </w:r>
    </w:p>
    <w:p w14:paraId="53674376" w14:textId="77777777" w:rsidR="00D0180C" w:rsidRDefault="00D0180C">
      <w:pPr>
        <w:pStyle w:val="BodyText3"/>
        <w:keepNext/>
        <w:keepLines/>
        <w:jc w:val="both"/>
      </w:pPr>
    </w:p>
    <w:p w14:paraId="3B93FA89" w14:textId="1406FDC1" w:rsidR="00D0180C" w:rsidRDefault="00C8384C" w:rsidP="00D0180C">
      <w:pPr>
        <w:jc w:val="both"/>
      </w:pPr>
      <w:r>
        <w:t xml:space="preserve">Subject to Section </w:t>
      </w:r>
      <w:r w:rsidRPr="006E0015">
        <w:t>13b(16) of Act 381</w:t>
      </w:r>
      <w:r>
        <w:t>, t</w:t>
      </w:r>
      <w:r w:rsidRPr="00276330">
        <w:t xml:space="preserve">he beginning date </w:t>
      </w:r>
      <w:r w:rsidRPr="006E0015">
        <w:t xml:space="preserve">of capture of tax increment revenues </w:t>
      </w:r>
      <w:r w:rsidRPr="00276330">
        <w:t xml:space="preserve">for each eligible </w:t>
      </w:r>
      <w:r w:rsidRPr="006E0015">
        <w:t xml:space="preserve">property </w:t>
      </w:r>
      <w:r>
        <w:t>shall occur in accordance with the T</w:t>
      </w:r>
      <w:r w:rsidR="00E54186">
        <w:t>ax Increment Financing (T</w:t>
      </w:r>
      <w:r>
        <w:t>IF</w:t>
      </w:r>
      <w:r w:rsidR="00E54186">
        <w:t>)</w:t>
      </w:r>
      <w:r>
        <w:t xml:space="preserve"> table described in </w:t>
      </w:r>
      <w:r w:rsidRPr="006E0015">
        <w:t xml:space="preserve">Exhibit F.  In </w:t>
      </w:r>
      <w:r w:rsidRPr="009C02D5">
        <w:t xml:space="preserve">no event, however, shall this </w:t>
      </w:r>
      <w:r w:rsidRPr="006E0015">
        <w:t xml:space="preserve">Plan </w:t>
      </w:r>
      <w:r w:rsidRPr="009C02D5">
        <w:t>extend beyond the maximum term allowed by Section 13(</w:t>
      </w:r>
      <w:r>
        <w:t>2</w:t>
      </w:r>
      <w:proofErr w:type="gramStart"/>
      <w:r w:rsidRPr="009C02D5">
        <w:t>)(</w:t>
      </w:r>
      <w:proofErr w:type="gramEnd"/>
      <w:r w:rsidRPr="009C02D5">
        <w:t xml:space="preserve">f) of </w:t>
      </w:r>
      <w:r w:rsidRPr="006E0015">
        <w:t xml:space="preserve">Act 381 </w:t>
      </w:r>
      <w:r w:rsidRPr="009C02D5">
        <w:t xml:space="preserve">for the duration of this </w:t>
      </w:r>
      <w:r w:rsidRPr="006E0015">
        <w:t>Plan</w:t>
      </w:r>
      <w:r w:rsidRPr="009C02D5">
        <w:t>.</w:t>
      </w:r>
    </w:p>
    <w:p w14:paraId="36FF1D22" w14:textId="77777777" w:rsidR="00D0180C" w:rsidRDefault="00D0180C" w:rsidP="00D0180C">
      <w:pPr>
        <w:jc w:val="both"/>
      </w:pPr>
    </w:p>
    <w:p w14:paraId="740D6023" w14:textId="77777777" w:rsidR="00D0180C" w:rsidRPr="00276330" w:rsidRDefault="00C8384C" w:rsidP="00D0180C">
      <w:pPr>
        <w:jc w:val="both"/>
      </w:pPr>
      <w:r>
        <w:t xml:space="preserve">Furthermore, this </w:t>
      </w:r>
      <w:r w:rsidRPr="006E0015">
        <w:t>Plan</w:t>
      </w:r>
      <w:r>
        <w:t xml:space="preserve">, or any subsequent amendment thereto, </w:t>
      </w:r>
      <w:r w:rsidRPr="00276330">
        <w:t xml:space="preserve">may be abolished or terminated </w:t>
      </w:r>
      <w:r>
        <w:t xml:space="preserve">in accordance with Section 14(8) of </w:t>
      </w:r>
      <w:r w:rsidRPr="006E0015">
        <w:t xml:space="preserve">Act 381 </w:t>
      </w:r>
      <w:r>
        <w:t>in the event of any of the following</w:t>
      </w:r>
      <w:r w:rsidRPr="00276330">
        <w:t>:</w:t>
      </w:r>
    </w:p>
    <w:p w14:paraId="402E2729" w14:textId="77777777" w:rsidR="00D0180C" w:rsidRPr="00276330" w:rsidRDefault="00C8384C" w:rsidP="00D0180C">
      <w:pPr>
        <w:pStyle w:val="NormalWeb"/>
        <w:shd w:val="clear" w:color="auto" w:fill="FFFFFF"/>
        <w:ind w:firstLine="720"/>
        <w:jc w:val="both"/>
      </w:pPr>
      <w:r w:rsidRPr="006E0015">
        <w:t xml:space="preserve">a. </w:t>
      </w:r>
      <w:r w:rsidRPr="00276330">
        <w:t xml:space="preserve">The governing body may abolish </w:t>
      </w:r>
      <w:r w:rsidRPr="006E0015">
        <w:t xml:space="preserve">this Plan (or any subsequent amendment thereto) </w:t>
      </w:r>
      <w:r w:rsidRPr="00276330">
        <w:t>when it find</w:t>
      </w:r>
      <w:r>
        <w:t>s that the purposes for which this</w:t>
      </w:r>
      <w:r w:rsidRPr="00276330">
        <w:t xml:space="preserve"> </w:t>
      </w:r>
      <w:r w:rsidRPr="006E0015">
        <w:t xml:space="preserve">Plan </w:t>
      </w:r>
      <w:r w:rsidRPr="00276330">
        <w:t xml:space="preserve">was established </w:t>
      </w:r>
      <w:r>
        <w:t xml:space="preserve">have been </w:t>
      </w:r>
      <w:r w:rsidRPr="00276330">
        <w:t xml:space="preserve">accomplished. </w:t>
      </w:r>
    </w:p>
    <w:p w14:paraId="45A120E4" w14:textId="77777777" w:rsidR="00D0180C" w:rsidRPr="00276330" w:rsidRDefault="00C8384C" w:rsidP="007E700E">
      <w:pPr>
        <w:pStyle w:val="NormalWeb"/>
        <w:shd w:val="clear" w:color="auto" w:fill="FFFFFF"/>
        <w:ind w:firstLine="720"/>
        <w:jc w:val="both"/>
      </w:pPr>
      <w:r w:rsidRPr="006E0015">
        <w:t xml:space="preserve">b. </w:t>
      </w:r>
      <w:r w:rsidRPr="00276330">
        <w:t xml:space="preserve">The governing body may terminate </w:t>
      </w:r>
      <w:r w:rsidRPr="006E0015">
        <w:t xml:space="preserve">this Plan (or any subsequent amendment thereto) </w:t>
      </w:r>
      <w:r w:rsidRPr="00276330">
        <w:t xml:space="preserve">if the </w:t>
      </w:r>
      <w:r w:rsidRPr="006E0015">
        <w:t xml:space="preserve">project </w:t>
      </w:r>
      <w:r w:rsidRPr="00276330">
        <w:t xml:space="preserve">for which </w:t>
      </w:r>
      <w:r w:rsidRPr="006E0015">
        <w:t xml:space="preserve">eligible activities </w:t>
      </w:r>
      <w:r w:rsidRPr="00276330">
        <w:t xml:space="preserve">were identified in </w:t>
      </w:r>
      <w:r w:rsidRPr="006E0015">
        <w:t xml:space="preserve">this Plan (or any subsequent amendment thereto) </w:t>
      </w:r>
      <w:r w:rsidRPr="00276330">
        <w:t xml:space="preserve">fails to occur with respect to the eligible </w:t>
      </w:r>
      <w:r w:rsidRPr="006E0015">
        <w:t xml:space="preserve">property </w:t>
      </w:r>
      <w:r w:rsidRPr="00276330">
        <w:t xml:space="preserve">for at least </w:t>
      </w:r>
      <w:r>
        <w:t>two (2)</w:t>
      </w:r>
      <w:r w:rsidRPr="00276330">
        <w:t xml:space="preserve"> years following </w:t>
      </w:r>
      <w:r w:rsidRPr="006E0015">
        <w:t xml:space="preserve">the date of the governing body </w:t>
      </w:r>
      <w:r w:rsidRPr="00276330">
        <w:t xml:space="preserve">resolution approving </w:t>
      </w:r>
      <w:r w:rsidRPr="006E0015">
        <w:t>this Plan (or any subsequent amendment thereto)</w:t>
      </w:r>
      <w:r>
        <w:t xml:space="preserve">, provided that the governing body first does both of the following: (i) gives 30 days’ written notice to the </w:t>
      </w:r>
      <w:r w:rsidRPr="006E0015">
        <w:t xml:space="preserve">Developer </w:t>
      </w:r>
      <w:r>
        <w:t xml:space="preserve">at its last known address by certified mail or other method that documents proof </w:t>
      </w:r>
      <w:r w:rsidR="00C7086F">
        <w:t>of delivery attempted; and (ii) </w:t>
      </w:r>
      <w:r>
        <w:t xml:space="preserve">provides the </w:t>
      </w:r>
      <w:r w:rsidRPr="006E0015">
        <w:t xml:space="preserve">Developer </w:t>
      </w:r>
      <w:r>
        <w:t>with an opportunity to be heard at a public meeting.</w:t>
      </w:r>
    </w:p>
    <w:p w14:paraId="5177B23A" w14:textId="77777777" w:rsidR="00D0180C" w:rsidRPr="009C02D5" w:rsidRDefault="00C8384C" w:rsidP="00D0180C">
      <w:pPr>
        <w:pStyle w:val="NormalWeb"/>
        <w:shd w:val="clear" w:color="auto" w:fill="FFFFFF"/>
        <w:jc w:val="both"/>
      </w:pPr>
      <w:r w:rsidRPr="00276330">
        <w:t xml:space="preserve">Notwithstanding anything in this subsection to the contrary, </w:t>
      </w:r>
      <w:r w:rsidRPr="006E0015">
        <w:t xml:space="preserve">this Plan (or any subsequent amendment thereto) </w:t>
      </w:r>
      <w:r w:rsidRPr="00276330">
        <w:t>shall not be abolished or terminated until the princi</w:t>
      </w:r>
      <w:r>
        <w:t>pal and interest on bonds, if any,</w:t>
      </w:r>
      <w:r w:rsidRPr="00276330">
        <w:t xml:space="preserve"> </w:t>
      </w:r>
      <w:r>
        <w:t xml:space="preserve">issued </w:t>
      </w:r>
      <w:r w:rsidRPr="00276330">
        <w:t xml:space="preserve">under </w:t>
      </w:r>
      <w:r>
        <w:t>S</w:t>
      </w:r>
      <w:r w:rsidRPr="00276330">
        <w:t>ection 17</w:t>
      </w:r>
      <w:r>
        <w:t xml:space="preserve"> of </w:t>
      </w:r>
      <w:r w:rsidRPr="006E0015">
        <w:t xml:space="preserve">Act 381 </w:t>
      </w:r>
      <w:r w:rsidRPr="00276330">
        <w:t xml:space="preserve">and all other obligations to which </w:t>
      </w:r>
      <w:r w:rsidRPr="006E0015">
        <w:t xml:space="preserve">the tax increment revenues </w:t>
      </w:r>
      <w:r w:rsidRPr="00276330">
        <w:t>are pledged have been paid or funds sufficient to make the payment have been identified or segregated.</w:t>
      </w:r>
    </w:p>
    <w:p w14:paraId="77FD4E62" w14:textId="77777777" w:rsidR="00D0180C" w:rsidRDefault="00C8384C" w:rsidP="003811EE">
      <w:pPr>
        <w:pStyle w:val="BodyText"/>
        <w:keepNext/>
        <w:keepLines/>
        <w:jc w:val="both"/>
      </w:pPr>
      <w:r w:rsidRPr="006E0015">
        <w:t xml:space="preserve">G.  </w:t>
      </w:r>
      <w:r>
        <w:t xml:space="preserve">Effective Date of Inclusion in Brownfield </w:t>
      </w:r>
      <w:r w:rsidRPr="006E0015">
        <w:t>Plan</w:t>
      </w:r>
    </w:p>
    <w:p w14:paraId="4BB4F458" w14:textId="7B8686CE" w:rsidR="00D0180C" w:rsidRDefault="00C8384C" w:rsidP="003811EE">
      <w:pPr>
        <w:keepNext/>
        <w:keepLines/>
        <w:jc w:val="both"/>
      </w:pPr>
      <w:r>
        <w:t xml:space="preserve">The </w:t>
      </w:r>
      <w:r w:rsidRPr="006E0015">
        <w:t xml:space="preserve">Property </w:t>
      </w:r>
      <w:r>
        <w:t xml:space="preserve">will become a part of this </w:t>
      </w:r>
      <w:r w:rsidRPr="006E0015">
        <w:t xml:space="preserve">Plan </w:t>
      </w:r>
      <w:r>
        <w:t xml:space="preserve">on </w:t>
      </w:r>
      <w:r w:rsidRPr="006E0015">
        <w:t xml:space="preserve">the date this Plan is approved by the </w:t>
      </w:r>
      <w:r w:rsidR="00E54186">
        <w:t>governing body</w:t>
      </w:r>
      <w:r>
        <w:t>.</w:t>
      </w:r>
    </w:p>
    <w:p w14:paraId="780EBFCA" w14:textId="77777777" w:rsidR="00D0180C" w:rsidRDefault="00D0180C">
      <w:pPr>
        <w:jc w:val="both"/>
        <w:rPr>
          <w:b/>
          <w:u w:val="single"/>
        </w:rPr>
      </w:pPr>
    </w:p>
    <w:p w14:paraId="68E090D5" w14:textId="77777777" w:rsidR="00D0180C" w:rsidRDefault="00C8384C">
      <w:pPr>
        <w:jc w:val="both"/>
        <w:rPr>
          <w:b/>
          <w:u w:val="single"/>
        </w:rPr>
      </w:pPr>
      <w:r w:rsidRPr="006E0015">
        <w:rPr>
          <w:b/>
          <w:u w:val="single"/>
        </w:rPr>
        <w:t xml:space="preserve">H.  </w:t>
      </w:r>
      <w:r>
        <w:rPr>
          <w:b/>
          <w:u w:val="single"/>
        </w:rPr>
        <w:t>Displacement/Relocation of Individuals on Eligible Property (Section 13(2</w:t>
      </w:r>
      <w:proofErr w:type="gramStart"/>
      <w:r>
        <w:rPr>
          <w:b/>
          <w:u w:val="single"/>
        </w:rPr>
        <w:t>)(</w:t>
      </w:r>
      <w:proofErr w:type="gramEnd"/>
      <w:r>
        <w:rPr>
          <w:b/>
          <w:u w:val="single"/>
        </w:rPr>
        <w:t xml:space="preserve">i-l))  </w:t>
      </w:r>
    </w:p>
    <w:p w14:paraId="0A211D50" w14:textId="77777777" w:rsidR="00D0180C" w:rsidRPr="00AE0FBD" w:rsidRDefault="00C8384C">
      <w:pPr>
        <w:jc w:val="both"/>
        <w:rPr>
          <w:color w:val="0000FF"/>
          <w:highlight w:val="green"/>
        </w:rPr>
      </w:pPr>
      <w:r>
        <w:t xml:space="preserve">There are no persons or businesses residing on the eligible </w:t>
      </w:r>
      <w:r w:rsidRPr="006E0015">
        <w:t xml:space="preserve">property </w:t>
      </w:r>
      <w:r>
        <w:t xml:space="preserve">and no occupied residences will be acquired or cleared, therefore there will be no displacement or relocation of persons or businesses under this </w:t>
      </w:r>
      <w:r w:rsidRPr="006E0015">
        <w:t>Plan</w:t>
      </w:r>
      <w:r w:rsidR="00AD54CE">
        <w:t xml:space="preserve">. </w:t>
      </w:r>
    </w:p>
    <w:p w14:paraId="336E490D" w14:textId="77777777" w:rsidR="00D0180C" w:rsidRDefault="00D0180C">
      <w:pPr>
        <w:pStyle w:val="Header"/>
        <w:tabs>
          <w:tab w:val="clear" w:pos="4320"/>
          <w:tab w:val="clear" w:pos="8640"/>
        </w:tabs>
        <w:jc w:val="both"/>
        <w:rPr>
          <w:highlight w:val="green"/>
        </w:rPr>
      </w:pPr>
    </w:p>
    <w:p w14:paraId="28F53A09" w14:textId="77777777" w:rsidR="00D0180C" w:rsidRDefault="00C8384C">
      <w:pPr>
        <w:keepNext/>
        <w:keepLines/>
        <w:jc w:val="both"/>
        <w:rPr>
          <w:b/>
          <w:u w:val="single"/>
        </w:rPr>
      </w:pPr>
      <w:r w:rsidRPr="006E0015">
        <w:rPr>
          <w:b/>
          <w:u w:val="single"/>
        </w:rPr>
        <w:lastRenderedPageBreak/>
        <w:t xml:space="preserve">I.  </w:t>
      </w:r>
      <w:r>
        <w:rPr>
          <w:b/>
          <w:u w:val="single"/>
        </w:rPr>
        <w:t>Local Brownfield Revolving Fund (“</w:t>
      </w:r>
      <w:r w:rsidRPr="006E0015">
        <w:rPr>
          <w:b/>
          <w:u w:val="single"/>
        </w:rPr>
        <w:t>LBRF</w:t>
      </w:r>
      <w:r>
        <w:rPr>
          <w:b/>
          <w:u w:val="single"/>
        </w:rPr>
        <w:t>”) (Section 8; Section 13(2</w:t>
      </w:r>
      <w:proofErr w:type="gramStart"/>
      <w:r>
        <w:rPr>
          <w:b/>
          <w:u w:val="single"/>
        </w:rPr>
        <w:t>)(</w:t>
      </w:r>
      <w:proofErr w:type="gramEnd"/>
      <w:r>
        <w:rPr>
          <w:b/>
          <w:u w:val="single"/>
        </w:rPr>
        <w:t>m))</w:t>
      </w:r>
    </w:p>
    <w:p w14:paraId="62C03B97" w14:textId="77777777" w:rsidR="00D0180C" w:rsidRDefault="00C8384C">
      <w:pPr>
        <w:pStyle w:val="BodyText2"/>
        <w:keepNext/>
        <w:keepLines/>
        <w:jc w:val="both"/>
        <w:rPr>
          <w:rFonts w:ascii="Times New Roman" w:hAnsi="Times New Roman"/>
          <w:sz w:val="24"/>
        </w:rPr>
      </w:pPr>
      <w:r>
        <w:rPr>
          <w:rFonts w:ascii="Times New Roman" w:hAnsi="Times New Roman"/>
          <w:sz w:val="24"/>
        </w:rPr>
        <w:t xml:space="preserve">The </w:t>
      </w:r>
      <w:r w:rsidRPr="006E0015">
        <w:rPr>
          <w:rFonts w:ascii="Times New Roman" w:hAnsi="Times New Roman"/>
          <w:sz w:val="24"/>
        </w:rPr>
        <w:t xml:space="preserve">DBRA </w:t>
      </w:r>
      <w:r>
        <w:rPr>
          <w:rFonts w:ascii="Times New Roman" w:hAnsi="Times New Roman"/>
          <w:sz w:val="24"/>
        </w:rPr>
        <w:t>has established a Local Brownfield Revolving Fund (</w:t>
      </w:r>
      <w:r w:rsidRPr="006E0015">
        <w:rPr>
          <w:rFonts w:ascii="Times New Roman" w:hAnsi="Times New Roman"/>
          <w:sz w:val="24"/>
        </w:rPr>
        <w:t>LBRF</w:t>
      </w:r>
      <w:r>
        <w:rPr>
          <w:rFonts w:ascii="Times New Roman" w:hAnsi="Times New Roman"/>
          <w:sz w:val="24"/>
        </w:rPr>
        <w:t xml:space="preserve">).  The </w:t>
      </w:r>
      <w:r w:rsidRPr="006E0015">
        <w:rPr>
          <w:rFonts w:ascii="Times New Roman" w:hAnsi="Times New Roman"/>
          <w:sz w:val="24"/>
        </w:rPr>
        <w:t xml:space="preserve">LBRF </w:t>
      </w:r>
      <w:r>
        <w:rPr>
          <w:rFonts w:ascii="Times New Roman" w:hAnsi="Times New Roman"/>
          <w:sz w:val="24"/>
        </w:rPr>
        <w:t xml:space="preserve">will consist of all </w:t>
      </w:r>
      <w:r w:rsidRPr="006E0015">
        <w:rPr>
          <w:rFonts w:ascii="Times New Roman" w:hAnsi="Times New Roman"/>
          <w:sz w:val="24"/>
        </w:rPr>
        <w:t xml:space="preserve">tax increment revenues </w:t>
      </w:r>
      <w:r>
        <w:rPr>
          <w:rFonts w:ascii="Times New Roman" w:hAnsi="Times New Roman"/>
          <w:sz w:val="24"/>
        </w:rPr>
        <w:t xml:space="preserve">authorized to be captured and deposited in the LSRRF, as specified in Section 13(5) of </w:t>
      </w:r>
      <w:r w:rsidRPr="006E0015">
        <w:rPr>
          <w:rFonts w:ascii="Times New Roman" w:hAnsi="Times New Roman"/>
          <w:sz w:val="24"/>
        </w:rPr>
        <w:t>Act 381</w:t>
      </w:r>
      <w:r>
        <w:rPr>
          <w:rFonts w:ascii="Times New Roman" w:hAnsi="Times New Roman"/>
          <w:sz w:val="24"/>
        </w:rPr>
        <w:t xml:space="preserve">, under this </w:t>
      </w:r>
      <w:r w:rsidRPr="006E0015">
        <w:rPr>
          <w:rFonts w:ascii="Times New Roman" w:hAnsi="Times New Roman"/>
          <w:sz w:val="24"/>
        </w:rPr>
        <w:t xml:space="preserve">Plan </w:t>
      </w:r>
      <w:r>
        <w:rPr>
          <w:rFonts w:ascii="Times New Roman" w:hAnsi="Times New Roman"/>
          <w:sz w:val="24"/>
        </w:rPr>
        <w:t xml:space="preserve">and any other </w:t>
      </w:r>
      <w:r w:rsidRPr="006E0015">
        <w:rPr>
          <w:rFonts w:ascii="Times New Roman" w:hAnsi="Times New Roman"/>
          <w:sz w:val="24"/>
        </w:rPr>
        <w:t xml:space="preserve">plan </w:t>
      </w:r>
      <w:r>
        <w:rPr>
          <w:rFonts w:ascii="Times New Roman" w:hAnsi="Times New Roman"/>
          <w:sz w:val="24"/>
        </w:rPr>
        <w:t xml:space="preserve">of the </w:t>
      </w:r>
      <w:r w:rsidRPr="006E0015">
        <w:rPr>
          <w:rFonts w:ascii="Times New Roman" w:hAnsi="Times New Roman"/>
          <w:sz w:val="24"/>
        </w:rPr>
        <w:t>DBRA</w:t>
      </w:r>
      <w:r>
        <w:rPr>
          <w:rFonts w:ascii="Times New Roman" w:hAnsi="Times New Roman"/>
          <w:sz w:val="24"/>
        </w:rPr>
        <w:t>.  It may also include funds appropriated or otherwise made available from public or private sources.</w:t>
      </w:r>
    </w:p>
    <w:p w14:paraId="03BB0546" w14:textId="77777777" w:rsidR="00D0180C" w:rsidRDefault="00D0180C">
      <w:pPr>
        <w:pStyle w:val="BodyText2"/>
        <w:jc w:val="both"/>
        <w:rPr>
          <w:rFonts w:ascii="Times New Roman" w:hAnsi="Times New Roman"/>
          <w:sz w:val="24"/>
        </w:rPr>
      </w:pPr>
    </w:p>
    <w:p w14:paraId="38C5F3BF" w14:textId="7F08ACB4" w:rsidR="00D0180C" w:rsidRDefault="00C8384C">
      <w:pPr>
        <w:pStyle w:val="BodyText2"/>
        <w:jc w:val="both"/>
      </w:pPr>
      <w:r>
        <w:rPr>
          <w:rFonts w:ascii="Times New Roman" w:hAnsi="Times New Roman"/>
          <w:sz w:val="24"/>
        </w:rPr>
        <w:t xml:space="preserve">The amount of </w:t>
      </w:r>
      <w:r w:rsidRPr="006E0015">
        <w:rPr>
          <w:rFonts w:ascii="Times New Roman" w:hAnsi="Times New Roman"/>
          <w:sz w:val="24"/>
        </w:rPr>
        <w:t xml:space="preserve">tax increment revenue </w:t>
      </w:r>
      <w:r>
        <w:rPr>
          <w:rFonts w:ascii="Times New Roman" w:hAnsi="Times New Roman"/>
          <w:sz w:val="24"/>
        </w:rPr>
        <w:t xml:space="preserve">authorized for capture and deposit in the </w:t>
      </w:r>
      <w:r w:rsidRPr="006E0015">
        <w:rPr>
          <w:rFonts w:ascii="Times New Roman" w:hAnsi="Times New Roman"/>
          <w:sz w:val="24"/>
        </w:rPr>
        <w:t xml:space="preserve">LBRF </w:t>
      </w:r>
      <w:r>
        <w:rPr>
          <w:rFonts w:ascii="Times New Roman" w:hAnsi="Times New Roman"/>
          <w:sz w:val="24"/>
        </w:rPr>
        <w:t>is estimated at $</w:t>
      </w:r>
      <w:r w:rsidR="00D61CD7">
        <w:rPr>
          <w:rFonts w:ascii="Times New Roman" w:hAnsi="Times New Roman"/>
          <w:sz w:val="24"/>
        </w:rPr>
        <w:t>2,068,67</w:t>
      </w:r>
      <w:r w:rsidR="00BE2377">
        <w:rPr>
          <w:rFonts w:ascii="Times New Roman" w:hAnsi="Times New Roman"/>
          <w:sz w:val="24"/>
        </w:rPr>
        <w:t>4</w:t>
      </w:r>
      <w:r>
        <w:rPr>
          <w:rFonts w:ascii="Times New Roman" w:hAnsi="Times New Roman"/>
          <w:sz w:val="24"/>
        </w:rPr>
        <w:t xml:space="preserve">.  </w:t>
      </w:r>
      <w:r w:rsidRPr="0099505D">
        <w:rPr>
          <w:rFonts w:ascii="Times New Roman" w:hAnsi="Times New Roman" w:cs="Times New Roman"/>
          <w:sz w:val="24"/>
        </w:rPr>
        <w:t>All funds</w:t>
      </w:r>
      <w:r>
        <w:rPr>
          <w:rFonts w:ascii="Times New Roman" w:hAnsi="Times New Roman" w:cs="Times New Roman"/>
          <w:sz w:val="24"/>
        </w:rPr>
        <w:t>, if any,</w:t>
      </w:r>
      <w:r w:rsidRPr="0099505D">
        <w:rPr>
          <w:rFonts w:ascii="Times New Roman" w:hAnsi="Times New Roman" w:cs="Times New Roman"/>
          <w:sz w:val="24"/>
        </w:rPr>
        <w:t xml:space="preserve"> deposited in the </w:t>
      </w:r>
      <w:r w:rsidRPr="006E0015">
        <w:rPr>
          <w:rFonts w:ascii="Times New Roman" w:hAnsi="Times New Roman" w:cs="Times New Roman"/>
          <w:sz w:val="24"/>
        </w:rPr>
        <w:t xml:space="preserve">LBRF </w:t>
      </w:r>
      <w:r w:rsidRPr="0099505D">
        <w:rPr>
          <w:rFonts w:ascii="Times New Roman" w:hAnsi="Times New Roman" w:cs="Times New Roman"/>
          <w:sz w:val="24"/>
        </w:rPr>
        <w:t xml:space="preserve">shall be used in accordance with Section 8 of </w:t>
      </w:r>
      <w:r w:rsidRPr="006E0015">
        <w:rPr>
          <w:rFonts w:ascii="Times New Roman" w:hAnsi="Times New Roman" w:cs="Times New Roman"/>
          <w:sz w:val="24"/>
        </w:rPr>
        <w:t>Act 381</w:t>
      </w:r>
      <w:r>
        <w:t>.</w:t>
      </w:r>
    </w:p>
    <w:p w14:paraId="32367D09" w14:textId="77777777" w:rsidR="00D051FC" w:rsidRDefault="00D051FC">
      <w:pPr>
        <w:pStyle w:val="BodyText2"/>
        <w:jc w:val="both"/>
      </w:pPr>
    </w:p>
    <w:p w14:paraId="6F679BA8" w14:textId="428823A6" w:rsidR="00D051FC" w:rsidRPr="00D051FC" w:rsidRDefault="00D051FC">
      <w:pPr>
        <w:pStyle w:val="BodyText2"/>
        <w:jc w:val="both"/>
        <w:rPr>
          <w:rFonts w:ascii="Times New Roman" w:hAnsi="Times New Roman" w:cs="Times New Roman"/>
          <w:sz w:val="24"/>
        </w:rPr>
      </w:pPr>
      <w:r w:rsidRPr="00D051FC">
        <w:rPr>
          <w:rFonts w:ascii="Times New Roman" w:hAnsi="Times New Roman" w:cs="Times New Roman"/>
          <w:sz w:val="24"/>
        </w:rPr>
        <w:t xml:space="preserve">In addition, the Developer intends to request a loan of approximately $1,000,000 from the LBRF from funds currently held by it. The terms and conditions of the loan will be the subject of a loan agreement and other agreements between the DBRA and the Developer. </w:t>
      </w:r>
    </w:p>
    <w:p w14:paraId="1D24AB66" w14:textId="77777777" w:rsidR="00D0180C" w:rsidRDefault="00D0180C">
      <w:pPr>
        <w:pStyle w:val="BodyText2"/>
        <w:jc w:val="both"/>
        <w:rPr>
          <w:rFonts w:ascii="Times New Roman" w:hAnsi="Times New Roman"/>
          <w:sz w:val="24"/>
        </w:rPr>
      </w:pPr>
    </w:p>
    <w:p w14:paraId="22D026B2" w14:textId="77777777" w:rsidR="00D0180C" w:rsidRPr="004E2C8A" w:rsidRDefault="00C8384C" w:rsidP="00D0180C">
      <w:pPr>
        <w:pStyle w:val="BodyText2"/>
        <w:jc w:val="both"/>
        <w:rPr>
          <w:rFonts w:ascii="Times New Roman" w:hAnsi="Times New Roman" w:cs="Times New Roman"/>
          <w:b/>
          <w:bCs/>
          <w:sz w:val="24"/>
          <w:u w:val="single"/>
        </w:rPr>
      </w:pPr>
      <w:r w:rsidRPr="006E0015">
        <w:rPr>
          <w:rFonts w:ascii="Times New Roman" w:hAnsi="Times New Roman" w:cs="Times New Roman"/>
          <w:b/>
          <w:bCs/>
          <w:sz w:val="24"/>
          <w:u w:val="single"/>
        </w:rPr>
        <w:t xml:space="preserve">J. </w:t>
      </w:r>
      <w:r w:rsidRPr="004E2C8A">
        <w:rPr>
          <w:rFonts w:ascii="Times New Roman" w:hAnsi="Times New Roman" w:cs="Times New Roman"/>
          <w:b/>
          <w:bCs/>
          <w:sz w:val="24"/>
          <w:u w:val="single"/>
        </w:rPr>
        <w:t xml:space="preserve">Brownfield Redevelopment Fund (Section </w:t>
      </w:r>
      <w:r>
        <w:rPr>
          <w:rFonts w:ascii="Times New Roman" w:hAnsi="Times New Roman" w:cs="Times New Roman"/>
          <w:b/>
          <w:bCs/>
          <w:sz w:val="24"/>
          <w:u w:val="single"/>
        </w:rPr>
        <w:t xml:space="preserve">8a; Section </w:t>
      </w:r>
      <w:r w:rsidRPr="004E2C8A">
        <w:rPr>
          <w:rFonts w:ascii="Times New Roman" w:hAnsi="Times New Roman" w:cs="Times New Roman"/>
          <w:b/>
          <w:bCs/>
          <w:sz w:val="24"/>
          <w:u w:val="single"/>
        </w:rPr>
        <w:t>13</w:t>
      </w:r>
      <w:r>
        <w:rPr>
          <w:rFonts w:ascii="Times New Roman" w:hAnsi="Times New Roman" w:cs="Times New Roman"/>
          <w:b/>
          <w:bCs/>
          <w:sz w:val="24"/>
          <w:u w:val="single"/>
        </w:rPr>
        <w:t>(2</w:t>
      </w:r>
      <w:proofErr w:type="gramStart"/>
      <w:r>
        <w:rPr>
          <w:rFonts w:ascii="Times New Roman" w:hAnsi="Times New Roman" w:cs="Times New Roman"/>
          <w:b/>
          <w:bCs/>
          <w:sz w:val="24"/>
          <w:u w:val="single"/>
        </w:rPr>
        <w:t>)</w:t>
      </w:r>
      <w:r w:rsidRPr="004E2C8A">
        <w:rPr>
          <w:rFonts w:ascii="Times New Roman" w:hAnsi="Times New Roman" w:cs="Times New Roman"/>
          <w:b/>
          <w:bCs/>
          <w:sz w:val="24"/>
          <w:u w:val="single"/>
        </w:rPr>
        <w:t>(</w:t>
      </w:r>
      <w:proofErr w:type="gramEnd"/>
      <w:r>
        <w:rPr>
          <w:rFonts w:ascii="Times New Roman" w:hAnsi="Times New Roman" w:cs="Times New Roman"/>
          <w:b/>
          <w:bCs/>
          <w:sz w:val="24"/>
          <w:u w:val="single"/>
        </w:rPr>
        <w:t>m</w:t>
      </w:r>
      <w:r w:rsidRPr="004E2C8A">
        <w:rPr>
          <w:rFonts w:ascii="Times New Roman" w:hAnsi="Times New Roman" w:cs="Times New Roman"/>
          <w:b/>
          <w:bCs/>
          <w:sz w:val="24"/>
          <w:u w:val="single"/>
        </w:rPr>
        <w:t>))</w:t>
      </w:r>
    </w:p>
    <w:p w14:paraId="26694ECF" w14:textId="77777777" w:rsidR="00D0180C" w:rsidRPr="004E2C8A" w:rsidRDefault="00C8384C" w:rsidP="00D0180C">
      <w:pPr>
        <w:pStyle w:val="BodyText2"/>
        <w:jc w:val="both"/>
        <w:rPr>
          <w:rFonts w:ascii="Times New Roman" w:hAnsi="Times New Roman" w:cs="Times New Roman"/>
          <w:sz w:val="24"/>
        </w:rPr>
      </w:pPr>
      <w:r w:rsidRPr="004E2C8A">
        <w:rPr>
          <w:rFonts w:ascii="Times New Roman" w:hAnsi="Times New Roman" w:cs="Times New Roman"/>
          <w:sz w:val="24"/>
        </w:rPr>
        <w:t xml:space="preserve">The </w:t>
      </w:r>
      <w:r w:rsidRPr="006E0015">
        <w:rPr>
          <w:rFonts w:ascii="Times New Roman" w:hAnsi="Times New Roman" w:cs="Times New Roman"/>
          <w:sz w:val="24"/>
        </w:rPr>
        <w:t xml:space="preserve">DBRA </w:t>
      </w:r>
      <w:r w:rsidRPr="004E2C8A">
        <w:rPr>
          <w:rFonts w:ascii="Times New Roman" w:hAnsi="Times New Roman" w:cs="Times New Roman"/>
          <w:sz w:val="24"/>
        </w:rPr>
        <w:t xml:space="preserve">shall pay to the Department of Treasury at least once annually an amount equal to </w:t>
      </w:r>
      <w:r w:rsidR="00C7086F">
        <w:rPr>
          <w:rFonts w:ascii="Times New Roman" w:hAnsi="Times New Roman" w:cs="Times New Roman"/>
          <w:sz w:val="24"/>
        </w:rPr>
        <w:t>50% of the</w:t>
      </w:r>
      <w:r w:rsidRPr="004E2C8A">
        <w:rPr>
          <w:rFonts w:ascii="Times New Roman" w:hAnsi="Times New Roman" w:cs="Times New Roman"/>
          <w:sz w:val="24"/>
        </w:rPr>
        <w:t xml:space="preserve"> taxes levied under the state education tax, 1993 PA 331, MCL 211.901 to 211.906, that are captured under this </w:t>
      </w:r>
      <w:r w:rsidRPr="006E0015">
        <w:rPr>
          <w:rFonts w:ascii="Times New Roman" w:hAnsi="Times New Roman" w:cs="Times New Roman"/>
          <w:sz w:val="24"/>
        </w:rPr>
        <w:t xml:space="preserve">Plan </w:t>
      </w:r>
      <w:r w:rsidRPr="004E2C8A">
        <w:rPr>
          <w:rFonts w:ascii="Times New Roman" w:hAnsi="Times New Roman" w:cs="Times New Roman"/>
          <w:sz w:val="24"/>
        </w:rPr>
        <w:t xml:space="preserve">for up to the first twenty-five (25) years of the duration </w:t>
      </w:r>
      <w:r w:rsidRPr="006E0015">
        <w:rPr>
          <w:rFonts w:ascii="Times New Roman" w:hAnsi="Times New Roman" w:cs="Times New Roman"/>
          <w:sz w:val="24"/>
        </w:rPr>
        <w:t xml:space="preserve">of capture of tax increment revenues </w:t>
      </w:r>
      <w:r w:rsidRPr="004E2C8A">
        <w:rPr>
          <w:rFonts w:ascii="Times New Roman" w:hAnsi="Times New Roman" w:cs="Times New Roman"/>
          <w:sz w:val="24"/>
        </w:rPr>
        <w:t xml:space="preserve">for each eligible </w:t>
      </w:r>
      <w:r w:rsidRPr="006E0015">
        <w:rPr>
          <w:rFonts w:ascii="Times New Roman" w:hAnsi="Times New Roman" w:cs="Times New Roman"/>
          <w:sz w:val="24"/>
        </w:rPr>
        <w:t xml:space="preserve">property </w:t>
      </w:r>
      <w:r w:rsidRPr="004E2C8A">
        <w:rPr>
          <w:rFonts w:ascii="Times New Roman" w:hAnsi="Times New Roman" w:cs="Times New Roman"/>
          <w:sz w:val="24"/>
        </w:rPr>
        <w:t xml:space="preserve">included in this </w:t>
      </w:r>
      <w:r w:rsidRPr="006E0015">
        <w:rPr>
          <w:rFonts w:ascii="Times New Roman" w:hAnsi="Times New Roman" w:cs="Times New Roman"/>
          <w:sz w:val="24"/>
        </w:rPr>
        <w:t>Plan</w:t>
      </w:r>
      <w:r w:rsidRPr="004E2C8A">
        <w:rPr>
          <w:rFonts w:ascii="Times New Roman" w:hAnsi="Times New Roman" w:cs="Times New Roman"/>
          <w:sz w:val="24"/>
        </w:rPr>
        <w:t xml:space="preserve">.  If the </w:t>
      </w:r>
      <w:r w:rsidRPr="006E0015">
        <w:rPr>
          <w:rFonts w:ascii="Times New Roman" w:hAnsi="Times New Roman" w:cs="Times New Roman"/>
          <w:sz w:val="24"/>
        </w:rPr>
        <w:t xml:space="preserve">DBRA </w:t>
      </w:r>
      <w:r w:rsidRPr="004E2C8A">
        <w:rPr>
          <w:rFonts w:ascii="Times New Roman" w:hAnsi="Times New Roman" w:cs="Times New Roman"/>
          <w:sz w:val="24"/>
        </w:rPr>
        <w:t xml:space="preserve">pays an amount equal to </w:t>
      </w:r>
      <w:r w:rsidR="00C7086F">
        <w:rPr>
          <w:rFonts w:ascii="Times New Roman" w:hAnsi="Times New Roman" w:cs="Times New Roman"/>
          <w:sz w:val="24"/>
        </w:rPr>
        <w:t>50%</w:t>
      </w:r>
      <w:r w:rsidRPr="004E2C8A">
        <w:rPr>
          <w:rFonts w:ascii="Times New Roman" w:hAnsi="Times New Roman" w:cs="Times New Roman"/>
          <w:sz w:val="24"/>
        </w:rPr>
        <w:t xml:space="preserve"> of the taxes levied under the state education tax, 1993 PA 331, MCL 211.901 to 211.906, on a parcel of eligible </w:t>
      </w:r>
      <w:r w:rsidRPr="006E0015">
        <w:rPr>
          <w:rFonts w:ascii="Times New Roman" w:hAnsi="Times New Roman" w:cs="Times New Roman"/>
          <w:sz w:val="24"/>
        </w:rPr>
        <w:t xml:space="preserve">property </w:t>
      </w:r>
      <w:r w:rsidRPr="004E2C8A">
        <w:rPr>
          <w:rFonts w:ascii="Times New Roman" w:hAnsi="Times New Roman" w:cs="Times New Roman"/>
          <w:sz w:val="24"/>
        </w:rPr>
        <w:t>to the Department of Treasury under Section</w:t>
      </w:r>
      <w:r>
        <w:rPr>
          <w:rFonts w:ascii="Times New Roman" w:hAnsi="Times New Roman" w:cs="Times New Roman"/>
          <w:sz w:val="24"/>
        </w:rPr>
        <w:t xml:space="preserve"> </w:t>
      </w:r>
      <w:r w:rsidRPr="004E2C8A">
        <w:rPr>
          <w:rFonts w:ascii="Times New Roman" w:hAnsi="Times New Roman" w:cs="Times New Roman"/>
          <w:sz w:val="24"/>
        </w:rPr>
        <w:t>13</w:t>
      </w:r>
      <w:r>
        <w:rPr>
          <w:rFonts w:ascii="Times New Roman" w:hAnsi="Times New Roman" w:cs="Times New Roman"/>
          <w:sz w:val="24"/>
        </w:rPr>
        <w:t>b</w:t>
      </w:r>
      <w:r w:rsidRPr="004E2C8A">
        <w:rPr>
          <w:rFonts w:ascii="Times New Roman" w:hAnsi="Times New Roman" w:cs="Times New Roman"/>
          <w:sz w:val="24"/>
        </w:rPr>
        <w:t>(</w:t>
      </w:r>
      <w:r>
        <w:rPr>
          <w:rFonts w:ascii="Times New Roman" w:hAnsi="Times New Roman" w:cs="Times New Roman"/>
          <w:sz w:val="24"/>
        </w:rPr>
        <w:t>14</w:t>
      </w:r>
      <w:r w:rsidRPr="004E2C8A">
        <w:rPr>
          <w:rFonts w:ascii="Times New Roman" w:hAnsi="Times New Roman" w:cs="Times New Roman"/>
          <w:sz w:val="24"/>
        </w:rPr>
        <w:t xml:space="preserve">) of </w:t>
      </w:r>
      <w:r w:rsidRPr="006E0015">
        <w:rPr>
          <w:rFonts w:ascii="Times New Roman" w:hAnsi="Times New Roman" w:cs="Times New Roman"/>
          <w:sz w:val="24"/>
        </w:rPr>
        <w:t>Act 381</w:t>
      </w:r>
      <w:r w:rsidRPr="004E2C8A">
        <w:rPr>
          <w:rFonts w:ascii="Times New Roman" w:hAnsi="Times New Roman" w:cs="Times New Roman"/>
          <w:sz w:val="24"/>
        </w:rPr>
        <w:t xml:space="preserve">, the percentage of local taxes levied on that parcel and used to reimburse </w:t>
      </w:r>
      <w:r w:rsidRPr="006E0015">
        <w:rPr>
          <w:rFonts w:ascii="Times New Roman" w:hAnsi="Times New Roman" w:cs="Times New Roman"/>
          <w:sz w:val="24"/>
        </w:rPr>
        <w:t xml:space="preserve">eligible activities </w:t>
      </w:r>
      <w:r w:rsidRPr="004E2C8A">
        <w:rPr>
          <w:rFonts w:ascii="Times New Roman" w:hAnsi="Times New Roman" w:cs="Times New Roman"/>
          <w:sz w:val="24"/>
        </w:rPr>
        <w:t xml:space="preserve">for the </w:t>
      </w:r>
      <w:r w:rsidRPr="006E0015">
        <w:rPr>
          <w:rFonts w:ascii="Times New Roman" w:hAnsi="Times New Roman" w:cs="Times New Roman"/>
          <w:sz w:val="24"/>
        </w:rPr>
        <w:t xml:space="preserve">Project </w:t>
      </w:r>
      <w:r w:rsidRPr="004E2C8A">
        <w:rPr>
          <w:rFonts w:ascii="Times New Roman" w:hAnsi="Times New Roman" w:cs="Times New Roman"/>
          <w:sz w:val="24"/>
        </w:rPr>
        <w:t xml:space="preserve">under this </w:t>
      </w:r>
      <w:r w:rsidRPr="006E0015">
        <w:rPr>
          <w:rFonts w:ascii="Times New Roman" w:hAnsi="Times New Roman" w:cs="Times New Roman"/>
          <w:sz w:val="24"/>
        </w:rPr>
        <w:t xml:space="preserve">Plan </w:t>
      </w:r>
      <w:r w:rsidRPr="004E2C8A">
        <w:rPr>
          <w:rFonts w:ascii="Times New Roman" w:hAnsi="Times New Roman" w:cs="Times New Roman"/>
          <w:sz w:val="24"/>
        </w:rPr>
        <w:t xml:space="preserve">shall not exceed the percentage of local taxes levied on that parcel that would have been used to reimburse </w:t>
      </w:r>
      <w:r w:rsidRPr="006E0015">
        <w:rPr>
          <w:rFonts w:ascii="Times New Roman" w:hAnsi="Times New Roman" w:cs="Times New Roman"/>
          <w:sz w:val="24"/>
        </w:rPr>
        <w:t xml:space="preserve">eligible activities </w:t>
      </w:r>
      <w:r w:rsidRPr="004E2C8A">
        <w:rPr>
          <w:rFonts w:ascii="Times New Roman" w:hAnsi="Times New Roman" w:cs="Times New Roman"/>
          <w:sz w:val="24"/>
        </w:rPr>
        <w:t xml:space="preserve">for the </w:t>
      </w:r>
      <w:r w:rsidRPr="006E0015">
        <w:rPr>
          <w:rFonts w:ascii="Times New Roman" w:hAnsi="Times New Roman" w:cs="Times New Roman"/>
          <w:sz w:val="24"/>
        </w:rPr>
        <w:t xml:space="preserve">Project </w:t>
      </w:r>
      <w:r w:rsidRPr="004E2C8A">
        <w:rPr>
          <w:rFonts w:ascii="Times New Roman" w:hAnsi="Times New Roman" w:cs="Times New Roman"/>
          <w:sz w:val="24"/>
        </w:rPr>
        <w:t xml:space="preserve">under this </w:t>
      </w:r>
      <w:r w:rsidRPr="006E0015">
        <w:rPr>
          <w:rFonts w:ascii="Times New Roman" w:hAnsi="Times New Roman" w:cs="Times New Roman"/>
          <w:sz w:val="24"/>
        </w:rPr>
        <w:t xml:space="preserve">Plan </w:t>
      </w:r>
      <w:r w:rsidRPr="004E2C8A">
        <w:rPr>
          <w:rFonts w:ascii="Times New Roman" w:hAnsi="Times New Roman" w:cs="Times New Roman"/>
          <w:sz w:val="24"/>
        </w:rPr>
        <w:t xml:space="preserve">if </w:t>
      </w:r>
      <w:r w:rsidR="00C7086F">
        <w:rPr>
          <w:rFonts w:ascii="Times New Roman" w:hAnsi="Times New Roman" w:cs="Times New Roman"/>
          <w:sz w:val="24"/>
        </w:rPr>
        <w:t xml:space="preserve">50% </w:t>
      </w:r>
      <w:r w:rsidRPr="004E2C8A">
        <w:rPr>
          <w:rFonts w:ascii="Times New Roman" w:hAnsi="Times New Roman" w:cs="Times New Roman"/>
          <w:sz w:val="24"/>
        </w:rPr>
        <w:t>of the taxes levied under the state education tax, 1993 PA 331, MCL 211.901 to 211.906, on that parcel were not paid to the Department of Treasury under Section 13</w:t>
      </w:r>
      <w:r>
        <w:rPr>
          <w:rFonts w:ascii="Times New Roman" w:hAnsi="Times New Roman" w:cs="Times New Roman"/>
          <w:sz w:val="24"/>
        </w:rPr>
        <w:t>b</w:t>
      </w:r>
      <w:r w:rsidRPr="004E2C8A">
        <w:rPr>
          <w:rFonts w:ascii="Times New Roman" w:hAnsi="Times New Roman" w:cs="Times New Roman"/>
          <w:sz w:val="24"/>
        </w:rPr>
        <w:t>(</w:t>
      </w:r>
      <w:r>
        <w:rPr>
          <w:rFonts w:ascii="Times New Roman" w:hAnsi="Times New Roman" w:cs="Times New Roman"/>
          <w:sz w:val="24"/>
        </w:rPr>
        <w:t>14</w:t>
      </w:r>
      <w:r w:rsidRPr="004E2C8A">
        <w:rPr>
          <w:rFonts w:ascii="Times New Roman" w:hAnsi="Times New Roman" w:cs="Times New Roman"/>
          <w:sz w:val="24"/>
        </w:rPr>
        <w:t xml:space="preserve">) of </w:t>
      </w:r>
      <w:r w:rsidRPr="006E0015">
        <w:rPr>
          <w:rFonts w:ascii="Times New Roman" w:hAnsi="Times New Roman" w:cs="Times New Roman"/>
          <w:sz w:val="24"/>
        </w:rPr>
        <w:t>Act 381</w:t>
      </w:r>
      <w:r w:rsidRPr="004E2C8A">
        <w:rPr>
          <w:rFonts w:ascii="Times New Roman" w:hAnsi="Times New Roman" w:cs="Times New Roman"/>
          <w:sz w:val="24"/>
        </w:rPr>
        <w:t xml:space="preserve">. </w:t>
      </w:r>
    </w:p>
    <w:p w14:paraId="3101345D" w14:textId="77777777" w:rsidR="00D0180C" w:rsidRDefault="00D0180C">
      <w:pPr>
        <w:pStyle w:val="BodyText2"/>
        <w:jc w:val="both"/>
        <w:rPr>
          <w:rFonts w:ascii="Times New Roman" w:hAnsi="Times New Roman"/>
          <w:b/>
          <w:bCs/>
          <w:sz w:val="24"/>
          <w:u w:val="single"/>
        </w:rPr>
      </w:pPr>
    </w:p>
    <w:p w14:paraId="1642B379" w14:textId="77777777" w:rsidR="00D0180C" w:rsidRDefault="00C8384C" w:rsidP="008C40D3">
      <w:pPr>
        <w:pStyle w:val="BodyText2"/>
        <w:keepNext/>
        <w:keepLines/>
        <w:jc w:val="both"/>
        <w:rPr>
          <w:rFonts w:ascii="Times New Roman" w:hAnsi="Times New Roman"/>
          <w:b/>
          <w:bCs/>
          <w:sz w:val="24"/>
          <w:u w:val="single"/>
        </w:rPr>
      </w:pPr>
      <w:r w:rsidRPr="006E0015">
        <w:rPr>
          <w:rFonts w:ascii="Times New Roman" w:hAnsi="Times New Roman"/>
          <w:b/>
          <w:bCs/>
          <w:sz w:val="24"/>
          <w:u w:val="single"/>
        </w:rPr>
        <w:t>K. Developer</w:t>
      </w:r>
      <w:r>
        <w:rPr>
          <w:rFonts w:ascii="Times New Roman" w:hAnsi="Times New Roman"/>
          <w:b/>
          <w:bCs/>
          <w:sz w:val="24"/>
          <w:u w:val="single"/>
        </w:rPr>
        <w:t>’s Obligations, Representations and Warrants</w:t>
      </w:r>
    </w:p>
    <w:p w14:paraId="17EBDAB6" w14:textId="77777777" w:rsidR="00D0180C" w:rsidRDefault="00C8384C" w:rsidP="008C40D3">
      <w:pPr>
        <w:pStyle w:val="BodyText2"/>
        <w:keepNext/>
        <w:keepLines/>
        <w:jc w:val="both"/>
        <w:rPr>
          <w:rFonts w:ascii="Times New Roman" w:hAnsi="Times New Roman"/>
          <w:sz w:val="24"/>
        </w:rPr>
      </w:pPr>
      <w:r>
        <w:rPr>
          <w:rFonts w:ascii="Times New Roman" w:hAnsi="Times New Roman"/>
          <w:sz w:val="24"/>
        </w:rPr>
        <w:t xml:space="preserve">The </w:t>
      </w:r>
      <w:r w:rsidRPr="006E0015">
        <w:rPr>
          <w:rFonts w:ascii="Times New Roman" w:hAnsi="Times New Roman"/>
          <w:sz w:val="24"/>
        </w:rPr>
        <w:t xml:space="preserve">Developer </w:t>
      </w:r>
      <w:r>
        <w:rPr>
          <w:rFonts w:ascii="Times New Roman" w:hAnsi="Times New Roman"/>
          <w:sz w:val="24"/>
        </w:rPr>
        <w:t xml:space="preserve">and its affiliates shall comply with all applicable laws, ordinances, executive orders, or other regulations imposed by the </w:t>
      </w:r>
      <w:r w:rsidRPr="006E0015">
        <w:rPr>
          <w:rFonts w:ascii="Times New Roman" w:hAnsi="Times New Roman"/>
          <w:sz w:val="24"/>
        </w:rPr>
        <w:t xml:space="preserve">City </w:t>
      </w:r>
      <w:r>
        <w:rPr>
          <w:rFonts w:ascii="Times New Roman" w:hAnsi="Times New Roman"/>
          <w:sz w:val="24"/>
        </w:rPr>
        <w:t xml:space="preserve">or any other properly constituted governmental authority with respect to the </w:t>
      </w:r>
      <w:r w:rsidRPr="006E0015">
        <w:rPr>
          <w:rFonts w:ascii="Times New Roman" w:hAnsi="Times New Roman"/>
          <w:sz w:val="24"/>
        </w:rPr>
        <w:t xml:space="preserve">Property </w:t>
      </w:r>
      <w:r>
        <w:rPr>
          <w:rFonts w:ascii="Times New Roman" w:hAnsi="Times New Roman"/>
          <w:sz w:val="24"/>
        </w:rPr>
        <w:t xml:space="preserve">and shall use the </w:t>
      </w:r>
      <w:r w:rsidRPr="006E0015">
        <w:rPr>
          <w:rFonts w:ascii="Times New Roman" w:hAnsi="Times New Roman"/>
          <w:sz w:val="24"/>
        </w:rPr>
        <w:t xml:space="preserve">Property </w:t>
      </w:r>
      <w:r>
        <w:rPr>
          <w:rFonts w:ascii="Times New Roman" w:hAnsi="Times New Roman"/>
          <w:sz w:val="24"/>
        </w:rPr>
        <w:t xml:space="preserve">in accordance with this </w:t>
      </w:r>
      <w:r w:rsidRPr="006E0015">
        <w:rPr>
          <w:rFonts w:ascii="Times New Roman" w:hAnsi="Times New Roman"/>
          <w:sz w:val="24"/>
        </w:rPr>
        <w:t>Plan</w:t>
      </w:r>
      <w:r>
        <w:rPr>
          <w:rFonts w:ascii="Times New Roman" w:hAnsi="Times New Roman"/>
          <w:sz w:val="24"/>
        </w:rPr>
        <w:t>.</w:t>
      </w:r>
    </w:p>
    <w:p w14:paraId="4E3242F8" w14:textId="77777777" w:rsidR="00D0180C" w:rsidRDefault="00D0180C">
      <w:pPr>
        <w:pStyle w:val="BodyText2"/>
        <w:jc w:val="both"/>
        <w:rPr>
          <w:rFonts w:ascii="Times New Roman" w:hAnsi="Times New Roman"/>
          <w:sz w:val="24"/>
        </w:rPr>
      </w:pPr>
    </w:p>
    <w:p w14:paraId="79400F8A" w14:textId="77777777" w:rsidR="00D0180C" w:rsidRDefault="00C8384C">
      <w:pPr>
        <w:pStyle w:val="BodyText2"/>
        <w:jc w:val="both"/>
        <w:rPr>
          <w:rFonts w:ascii="Times New Roman" w:hAnsi="Times New Roman"/>
          <w:sz w:val="24"/>
        </w:rPr>
      </w:pPr>
      <w:r>
        <w:rPr>
          <w:rFonts w:ascii="Times New Roman" w:hAnsi="Times New Roman"/>
          <w:sz w:val="24"/>
        </w:rPr>
        <w:t xml:space="preserve">The </w:t>
      </w:r>
      <w:r w:rsidRPr="006E0015">
        <w:rPr>
          <w:rFonts w:ascii="Times New Roman" w:hAnsi="Times New Roman"/>
          <w:sz w:val="24"/>
        </w:rPr>
        <w:t>Developer</w:t>
      </w:r>
      <w:r>
        <w:rPr>
          <w:rFonts w:ascii="Times New Roman" w:hAnsi="Times New Roman"/>
          <w:sz w:val="24"/>
        </w:rPr>
        <w:t xml:space="preserve">, at its sole cost and expense, shall be solely responsible for and shall fully comply with all applicable federal, state, and local relocation requirements in implementing this </w:t>
      </w:r>
      <w:r w:rsidRPr="006E0015">
        <w:rPr>
          <w:rFonts w:ascii="Times New Roman" w:hAnsi="Times New Roman"/>
          <w:sz w:val="24"/>
        </w:rPr>
        <w:t>Plan</w:t>
      </w:r>
      <w:r>
        <w:rPr>
          <w:rFonts w:ascii="Times New Roman" w:hAnsi="Times New Roman"/>
          <w:sz w:val="24"/>
        </w:rPr>
        <w:t>.</w:t>
      </w:r>
    </w:p>
    <w:p w14:paraId="29A10D1B" w14:textId="77777777" w:rsidR="00D0180C" w:rsidRDefault="00D0180C">
      <w:pPr>
        <w:pStyle w:val="BodyText2"/>
        <w:jc w:val="both"/>
        <w:rPr>
          <w:rFonts w:ascii="Times New Roman" w:hAnsi="Times New Roman"/>
          <w:sz w:val="24"/>
        </w:rPr>
      </w:pPr>
    </w:p>
    <w:p w14:paraId="228094E9" w14:textId="5EC981E9" w:rsidR="00D0180C" w:rsidRDefault="00C8384C">
      <w:pPr>
        <w:pStyle w:val="BodyText2"/>
        <w:jc w:val="both"/>
        <w:rPr>
          <w:rFonts w:ascii="Times New Roman" w:hAnsi="Times New Roman"/>
          <w:sz w:val="24"/>
        </w:rPr>
      </w:pPr>
      <w:r>
        <w:rPr>
          <w:rFonts w:ascii="Times New Roman" w:hAnsi="Times New Roman"/>
          <w:sz w:val="24"/>
        </w:rPr>
        <w:t xml:space="preserve">The </w:t>
      </w:r>
      <w:r w:rsidRPr="006E0015">
        <w:rPr>
          <w:rFonts w:ascii="Times New Roman" w:hAnsi="Times New Roman"/>
          <w:sz w:val="24"/>
        </w:rPr>
        <w:t xml:space="preserve">Developer </w:t>
      </w:r>
      <w:r>
        <w:rPr>
          <w:rFonts w:ascii="Times New Roman" w:hAnsi="Times New Roman"/>
          <w:sz w:val="24"/>
        </w:rPr>
        <w:t>represents and warrants that a Phase I Environmental Site Assessment (“</w:t>
      </w:r>
      <w:r w:rsidRPr="006E0015">
        <w:rPr>
          <w:rFonts w:ascii="Times New Roman" w:hAnsi="Times New Roman"/>
          <w:sz w:val="24"/>
        </w:rPr>
        <w:t>ESA</w:t>
      </w:r>
      <w:r>
        <w:rPr>
          <w:rFonts w:ascii="Times New Roman" w:hAnsi="Times New Roman"/>
          <w:sz w:val="24"/>
        </w:rPr>
        <w:t xml:space="preserve">”), and if appropriate, a Phase II </w:t>
      </w:r>
      <w:r w:rsidRPr="006E0015">
        <w:rPr>
          <w:rFonts w:ascii="Times New Roman" w:hAnsi="Times New Roman"/>
          <w:sz w:val="24"/>
        </w:rPr>
        <w:t>ESA</w:t>
      </w:r>
      <w:r>
        <w:rPr>
          <w:rFonts w:ascii="Times New Roman" w:hAnsi="Times New Roman"/>
          <w:sz w:val="24"/>
        </w:rPr>
        <w:t xml:space="preserve">, </w:t>
      </w:r>
      <w:r w:rsidRPr="00EF6911">
        <w:rPr>
          <w:rFonts w:ascii="Times New Roman" w:hAnsi="Times New Roman"/>
          <w:sz w:val="24"/>
        </w:rPr>
        <w:t>baseline environmental assessment,</w:t>
      </w:r>
      <w:r>
        <w:rPr>
          <w:rFonts w:ascii="Times New Roman" w:hAnsi="Times New Roman"/>
          <w:sz w:val="24"/>
        </w:rPr>
        <w:t xml:space="preserve"> and due care </w:t>
      </w:r>
      <w:r w:rsidRPr="006E0015">
        <w:rPr>
          <w:rFonts w:ascii="Times New Roman" w:hAnsi="Times New Roman"/>
          <w:sz w:val="24"/>
        </w:rPr>
        <w:t>plan</w:t>
      </w:r>
      <w:r>
        <w:rPr>
          <w:rFonts w:ascii="Times New Roman" w:hAnsi="Times New Roman"/>
          <w:sz w:val="24"/>
        </w:rPr>
        <w:t xml:space="preserve">, pursuant to Part 201 </w:t>
      </w:r>
      <w:r>
        <w:rPr>
          <w:rFonts w:ascii="Times New Roman" w:hAnsi="Times New Roman" w:cs="Times New Roman"/>
          <w:sz w:val="24"/>
        </w:rPr>
        <w:t xml:space="preserve">of </w:t>
      </w:r>
      <w:r w:rsidRPr="006E0015">
        <w:rPr>
          <w:rFonts w:ascii="Times New Roman" w:hAnsi="Times New Roman" w:cs="Times New Roman"/>
          <w:sz w:val="24"/>
        </w:rPr>
        <w:t xml:space="preserve">Michigan’s Natural Resources and Environmental Protection Act (MCL 324.20101 </w:t>
      </w:r>
      <w:r w:rsidRPr="006E0015">
        <w:rPr>
          <w:rFonts w:ascii="Times New Roman" w:hAnsi="Times New Roman" w:cs="Times New Roman"/>
          <w:i/>
          <w:iCs/>
          <w:sz w:val="24"/>
        </w:rPr>
        <w:t>et seq.</w:t>
      </w:r>
      <w:r w:rsidRPr="006E0015">
        <w:rPr>
          <w:rFonts w:ascii="Times New Roman" w:hAnsi="Times New Roman" w:cs="Times New Roman"/>
          <w:sz w:val="24"/>
        </w:rPr>
        <w:t>)</w:t>
      </w:r>
      <w:r>
        <w:rPr>
          <w:rFonts w:ascii="Times New Roman" w:hAnsi="Times New Roman" w:cs="Times New Roman"/>
          <w:sz w:val="24"/>
        </w:rPr>
        <w:t>, ha</w:t>
      </w:r>
      <w:r w:rsidR="00C26EF8">
        <w:rPr>
          <w:rFonts w:ascii="Times New Roman" w:hAnsi="Times New Roman" w:cs="Times New Roman"/>
          <w:sz w:val="24"/>
        </w:rPr>
        <w:t>ve</w:t>
      </w:r>
      <w:r>
        <w:rPr>
          <w:rFonts w:ascii="Times New Roman" w:hAnsi="Times New Roman" w:cs="Times New Roman"/>
          <w:sz w:val="24"/>
        </w:rPr>
        <w:t xml:space="preserve"> been performed on the </w:t>
      </w:r>
      <w:r w:rsidRPr="006E0015">
        <w:rPr>
          <w:rFonts w:ascii="Times New Roman" w:hAnsi="Times New Roman" w:cs="Times New Roman"/>
          <w:sz w:val="24"/>
        </w:rPr>
        <w:t xml:space="preserve">Property </w:t>
      </w:r>
      <w:r>
        <w:rPr>
          <w:rFonts w:ascii="Times New Roman" w:hAnsi="Times New Roman" w:cs="Times New Roman"/>
          <w:sz w:val="24"/>
        </w:rPr>
        <w:t>(“</w:t>
      </w:r>
      <w:r w:rsidRPr="006E0015">
        <w:rPr>
          <w:rFonts w:ascii="Times New Roman" w:hAnsi="Times New Roman" w:cs="Times New Roman"/>
          <w:sz w:val="24"/>
        </w:rPr>
        <w:t>Environmental Documents</w:t>
      </w:r>
      <w:r>
        <w:rPr>
          <w:rFonts w:ascii="Times New Roman" w:hAnsi="Times New Roman" w:cs="Times New Roman"/>
          <w:sz w:val="24"/>
        </w:rPr>
        <w:t>”)</w:t>
      </w:r>
      <w:r>
        <w:rPr>
          <w:rFonts w:ascii="Times New Roman" w:hAnsi="Times New Roman"/>
          <w:sz w:val="24"/>
        </w:rPr>
        <w:t>.  Attached hereto as Attachment G is the City of Detroit’s Department of Buildings, Safety</w:t>
      </w:r>
      <w:r w:rsidR="00F866DC">
        <w:rPr>
          <w:rFonts w:ascii="Times New Roman" w:hAnsi="Times New Roman"/>
          <w:sz w:val="24"/>
        </w:rPr>
        <w:t>,</w:t>
      </w:r>
      <w:r>
        <w:rPr>
          <w:rFonts w:ascii="Times New Roman" w:hAnsi="Times New Roman"/>
          <w:sz w:val="24"/>
        </w:rPr>
        <w:t xml:space="preserve"> Engineering and Environmental acknowledgement of its receipt of the </w:t>
      </w:r>
      <w:r w:rsidRPr="006E0015">
        <w:rPr>
          <w:rFonts w:ascii="Times New Roman" w:hAnsi="Times New Roman"/>
          <w:sz w:val="24"/>
        </w:rPr>
        <w:t>Phase I ESA</w:t>
      </w:r>
      <w:r>
        <w:rPr>
          <w:rFonts w:ascii="Times New Roman" w:hAnsi="Times New Roman"/>
          <w:sz w:val="24"/>
        </w:rPr>
        <w:t xml:space="preserve">, and if appropriate, the </w:t>
      </w:r>
      <w:r w:rsidRPr="006E0015">
        <w:rPr>
          <w:rFonts w:ascii="Times New Roman" w:hAnsi="Times New Roman"/>
          <w:sz w:val="24"/>
        </w:rPr>
        <w:t>Phase II ESA</w:t>
      </w:r>
      <w:r>
        <w:rPr>
          <w:rFonts w:ascii="Times New Roman" w:hAnsi="Times New Roman"/>
          <w:sz w:val="24"/>
        </w:rPr>
        <w:t xml:space="preserve">. </w:t>
      </w:r>
    </w:p>
    <w:p w14:paraId="39DD68CA" w14:textId="77777777" w:rsidR="00D0180C" w:rsidRDefault="00D0180C">
      <w:pPr>
        <w:pStyle w:val="BodyText2"/>
        <w:jc w:val="both"/>
        <w:rPr>
          <w:rFonts w:ascii="Times New Roman" w:hAnsi="Times New Roman"/>
          <w:sz w:val="24"/>
        </w:rPr>
      </w:pPr>
    </w:p>
    <w:p w14:paraId="7E09E56C" w14:textId="77777777" w:rsidR="00D0180C" w:rsidRDefault="00C8384C">
      <w:pPr>
        <w:pStyle w:val="BodyText2"/>
        <w:jc w:val="both"/>
        <w:rPr>
          <w:rFonts w:ascii="Times New Roman" w:hAnsi="Times New Roman" w:cs="Times New Roman"/>
          <w:sz w:val="24"/>
        </w:rPr>
      </w:pPr>
      <w:r>
        <w:rPr>
          <w:rFonts w:ascii="Times New Roman" w:hAnsi="Times New Roman"/>
          <w:sz w:val="24"/>
        </w:rPr>
        <w:t xml:space="preserve">The </w:t>
      </w:r>
      <w:r w:rsidRPr="006E0015">
        <w:rPr>
          <w:rFonts w:ascii="Times New Roman" w:hAnsi="Times New Roman"/>
          <w:sz w:val="24"/>
        </w:rPr>
        <w:t xml:space="preserve">Developer </w:t>
      </w:r>
      <w:r>
        <w:rPr>
          <w:rFonts w:ascii="Times New Roman" w:hAnsi="Times New Roman"/>
          <w:sz w:val="24"/>
        </w:rPr>
        <w:t xml:space="preserve">further represents and warrants that the </w:t>
      </w:r>
      <w:r w:rsidRPr="006E0015">
        <w:rPr>
          <w:rFonts w:ascii="Times New Roman" w:hAnsi="Times New Roman"/>
          <w:sz w:val="24"/>
        </w:rPr>
        <w:t xml:space="preserve">Project </w:t>
      </w:r>
      <w:r>
        <w:rPr>
          <w:rFonts w:ascii="Times New Roman" w:hAnsi="Times New Roman"/>
          <w:sz w:val="24"/>
        </w:rPr>
        <w:t>does not and will not include a City of Detroit Land Bank Authority, Wayne County Land Bank Authority or State of Michigan Land Bank financing component.</w:t>
      </w:r>
      <w:r>
        <w:rPr>
          <w:rFonts w:ascii="Times New Roman" w:hAnsi="Times New Roman" w:cs="Times New Roman"/>
          <w:sz w:val="24"/>
        </w:rPr>
        <w:t xml:space="preserve"> </w:t>
      </w:r>
    </w:p>
    <w:p w14:paraId="5CB34A7B" w14:textId="77777777" w:rsidR="003C63DC" w:rsidRDefault="003C63DC">
      <w:pPr>
        <w:pStyle w:val="BodyText2"/>
        <w:jc w:val="both"/>
        <w:rPr>
          <w:rFonts w:ascii="Times New Roman" w:hAnsi="Times New Roman" w:cs="Times New Roman"/>
          <w:sz w:val="24"/>
        </w:rPr>
      </w:pPr>
    </w:p>
    <w:p w14:paraId="653D4066" w14:textId="1A2511E2" w:rsidR="003C63DC" w:rsidRDefault="003C63DC" w:rsidP="003C63DC">
      <w:pPr>
        <w:pStyle w:val="Header"/>
        <w:tabs>
          <w:tab w:val="clear" w:pos="4320"/>
          <w:tab w:val="clear" w:pos="8640"/>
        </w:tabs>
        <w:jc w:val="both"/>
        <w:rPr>
          <w:b/>
        </w:rPr>
      </w:pPr>
      <w:r>
        <w:t xml:space="preserve">The </w:t>
      </w:r>
      <w:r w:rsidRPr="006E0015">
        <w:t xml:space="preserve">Developer </w:t>
      </w:r>
      <w:r>
        <w:t xml:space="preserve">has applied or will apply for a </w:t>
      </w:r>
      <w:r w:rsidRPr="006E0015">
        <w:t xml:space="preserve">property </w:t>
      </w:r>
      <w:r>
        <w:t xml:space="preserve">tax abatement under </w:t>
      </w:r>
      <w:r w:rsidR="00CA6BEE">
        <w:t xml:space="preserve">the </w:t>
      </w:r>
      <w:r w:rsidR="00F866DC">
        <w:t>Commercial Rehabilitation Act</w:t>
      </w:r>
      <w:r w:rsidR="00CA6BEE">
        <w:t xml:space="preserve">. </w:t>
      </w:r>
      <w:r>
        <w:t xml:space="preserve"> If approved, the abatement will reduce the </w:t>
      </w:r>
      <w:r w:rsidRPr="006E0015">
        <w:t xml:space="preserve">property </w:t>
      </w:r>
      <w:r>
        <w:t xml:space="preserve">tax obligations of the </w:t>
      </w:r>
      <w:r w:rsidRPr="006E0015">
        <w:t xml:space="preserve">Property </w:t>
      </w:r>
      <w:r>
        <w:t xml:space="preserve">for the periods applicable under the abatement certificate, thereby reducing </w:t>
      </w:r>
      <w:r w:rsidRPr="006E0015">
        <w:t xml:space="preserve">the amount of tax increment revenues </w:t>
      </w:r>
      <w:r>
        <w:t xml:space="preserve">available pursuant to this </w:t>
      </w:r>
      <w:r w:rsidRPr="006E0015">
        <w:t>Plan</w:t>
      </w:r>
      <w:r>
        <w:t xml:space="preserve">. </w:t>
      </w:r>
    </w:p>
    <w:p w14:paraId="79DC8296" w14:textId="77777777" w:rsidR="00D0180C" w:rsidRDefault="00C8384C">
      <w:pPr>
        <w:pStyle w:val="BodyText2"/>
        <w:jc w:val="both"/>
        <w:rPr>
          <w:rFonts w:ascii="Times New Roman" w:hAnsi="Times New Roman"/>
          <w:sz w:val="24"/>
        </w:rPr>
      </w:pPr>
      <w:r>
        <w:rPr>
          <w:rFonts w:ascii="Times New Roman" w:hAnsi="Times New Roman" w:cs="Times New Roman"/>
          <w:sz w:val="24"/>
        </w:rPr>
        <w:br/>
        <w:t xml:space="preserve">Except as otherwise agreed to by the </w:t>
      </w:r>
      <w:r w:rsidRPr="006E0015">
        <w:rPr>
          <w:rFonts w:ascii="Times New Roman" w:hAnsi="Times New Roman" w:cs="Times New Roman"/>
          <w:sz w:val="24"/>
        </w:rPr>
        <w:t>DBRA</w:t>
      </w:r>
      <w:r>
        <w:rPr>
          <w:rFonts w:ascii="Times New Roman" w:hAnsi="Times New Roman" w:cs="Times New Roman"/>
          <w:sz w:val="24"/>
        </w:rPr>
        <w:t xml:space="preserve">, any breach of a representation or warranty contained in this </w:t>
      </w:r>
      <w:r w:rsidRPr="006E0015">
        <w:rPr>
          <w:rFonts w:ascii="Times New Roman" w:hAnsi="Times New Roman" w:cs="Times New Roman"/>
          <w:sz w:val="24"/>
        </w:rPr>
        <w:t xml:space="preserve">Plan </w:t>
      </w:r>
      <w:r>
        <w:rPr>
          <w:rFonts w:ascii="Times New Roman" w:hAnsi="Times New Roman" w:cs="Times New Roman"/>
          <w:sz w:val="24"/>
        </w:rPr>
        <w:t xml:space="preserve">shall render the </w:t>
      </w:r>
      <w:r w:rsidRPr="006E0015">
        <w:rPr>
          <w:rFonts w:ascii="Times New Roman" w:hAnsi="Times New Roman" w:cs="Times New Roman"/>
          <w:sz w:val="24"/>
        </w:rPr>
        <w:t xml:space="preserve">Plan </w:t>
      </w:r>
      <w:r>
        <w:rPr>
          <w:rFonts w:ascii="Times New Roman" w:hAnsi="Times New Roman" w:cs="Times New Roman"/>
          <w:sz w:val="24"/>
        </w:rPr>
        <w:t xml:space="preserve">invalid, subject to the </w:t>
      </w:r>
      <w:r w:rsidRPr="006E0015">
        <w:rPr>
          <w:rFonts w:ascii="Times New Roman" w:hAnsi="Times New Roman" w:cs="Times New Roman"/>
          <w:sz w:val="24"/>
        </w:rPr>
        <w:t>Developer</w:t>
      </w:r>
      <w:r>
        <w:rPr>
          <w:rFonts w:ascii="Times New Roman" w:hAnsi="Times New Roman" w:cs="Times New Roman"/>
          <w:sz w:val="24"/>
        </w:rPr>
        <w:t xml:space="preserve">’s reasonable opportunity to cure as described in the </w:t>
      </w:r>
      <w:r w:rsidRPr="006E0015">
        <w:rPr>
          <w:rFonts w:ascii="Times New Roman" w:hAnsi="Times New Roman" w:cs="Times New Roman"/>
          <w:sz w:val="24"/>
        </w:rPr>
        <w:t>Reimbursement Agreement</w:t>
      </w:r>
      <w:r>
        <w:rPr>
          <w:rFonts w:ascii="Times New Roman" w:hAnsi="Times New Roman" w:cs="Times New Roman"/>
          <w:sz w:val="24"/>
        </w:rPr>
        <w:t xml:space="preserve">.  </w:t>
      </w:r>
    </w:p>
    <w:p w14:paraId="1B8AA629" w14:textId="77777777" w:rsidR="00D0180C" w:rsidRDefault="00D0180C">
      <w:pPr>
        <w:pStyle w:val="BodyText2"/>
        <w:jc w:val="both"/>
        <w:rPr>
          <w:rFonts w:ascii="Times New Roman" w:hAnsi="Times New Roman"/>
          <w:sz w:val="24"/>
        </w:rPr>
      </w:pPr>
    </w:p>
    <w:p w14:paraId="31153B80" w14:textId="77777777" w:rsidR="00D0180C" w:rsidRDefault="00D0180C">
      <w:pPr>
        <w:pStyle w:val="Header"/>
        <w:tabs>
          <w:tab w:val="clear" w:pos="4320"/>
          <w:tab w:val="clear" w:pos="8640"/>
        </w:tabs>
        <w:sectPr w:rsidR="00D0180C" w:rsidSect="003811EE">
          <w:headerReference w:type="default" r:id="rId23"/>
          <w:footerReference w:type="default" r:id="rId24"/>
          <w:footerReference w:type="first" r:id="rId25"/>
          <w:pgSz w:w="12240" w:h="15840"/>
          <w:pgMar w:top="1728" w:right="1800" w:bottom="720" w:left="1800" w:header="720" w:footer="720" w:gutter="0"/>
          <w:pgNumType w:start="1"/>
          <w:cols w:space="720"/>
          <w:docGrid w:linePitch="360"/>
        </w:sectPr>
      </w:pPr>
    </w:p>
    <w:p w14:paraId="169877B7" w14:textId="77777777" w:rsidR="00D0180C" w:rsidRDefault="00D0180C">
      <w:pPr>
        <w:pStyle w:val="Header"/>
        <w:tabs>
          <w:tab w:val="clear" w:pos="4320"/>
          <w:tab w:val="clear" w:pos="8640"/>
        </w:tabs>
        <w:jc w:val="center"/>
        <w:rPr>
          <w:b/>
        </w:rPr>
      </w:pPr>
    </w:p>
    <w:p w14:paraId="723575A1" w14:textId="77777777" w:rsidR="00D0180C" w:rsidRDefault="00D0180C">
      <w:pPr>
        <w:pStyle w:val="Header"/>
        <w:tabs>
          <w:tab w:val="clear" w:pos="4320"/>
          <w:tab w:val="clear" w:pos="8640"/>
        </w:tabs>
        <w:jc w:val="center"/>
        <w:rPr>
          <w:b/>
        </w:rPr>
      </w:pPr>
    </w:p>
    <w:p w14:paraId="07EE8CA4" w14:textId="77777777" w:rsidR="00D0180C" w:rsidRDefault="00D0180C">
      <w:pPr>
        <w:pStyle w:val="Header"/>
        <w:tabs>
          <w:tab w:val="clear" w:pos="4320"/>
          <w:tab w:val="clear" w:pos="8640"/>
        </w:tabs>
        <w:jc w:val="center"/>
        <w:rPr>
          <w:b/>
        </w:rPr>
      </w:pPr>
    </w:p>
    <w:p w14:paraId="65961976" w14:textId="77777777" w:rsidR="00D0180C" w:rsidRDefault="00D0180C">
      <w:pPr>
        <w:pStyle w:val="Header"/>
        <w:tabs>
          <w:tab w:val="clear" w:pos="4320"/>
          <w:tab w:val="clear" w:pos="8640"/>
        </w:tabs>
        <w:jc w:val="center"/>
        <w:rPr>
          <w:b/>
        </w:rPr>
      </w:pPr>
    </w:p>
    <w:p w14:paraId="4A5BB250" w14:textId="77777777" w:rsidR="00D0180C" w:rsidRDefault="00D0180C">
      <w:pPr>
        <w:pStyle w:val="Header"/>
        <w:tabs>
          <w:tab w:val="clear" w:pos="4320"/>
          <w:tab w:val="clear" w:pos="8640"/>
        </w:tabs>
        <w:jc w:val="center"/>
        <w:rPr>
          <w:b/>
        </w:rPr>
      </w:pPr>
    </w:p>
    <w:p w14:paraId="3AD476DD" w14:textId="77777777" w:rsidR="00D0180C" w:rsidRDefault="00D0180C">
      <w:pPr>
        <w:pStyle w:val="Header"/>
        <w:tabs>
          <w:tab w:val="clear" w:pos="4320"/>
          <w:tab w:val="clear" w:pos="8640"/>
        </w:tabs>
        <w:jc w:val="center"/>
        <w:rPr>
          <w:b/>
        </w:rPr>
      </w:pPr>
    </w:p>
    <w:p w14:paraId="03E0C0EC" w14:textId="77777777" w:rsidR="00D0180C" w:rsidRDefault="00D0180C">
      <w:pPr>
        <w:pStyle w:val="Header"/>
        <w:tabs>
          <w:tab w:val="clear" w:pos="4320"/>
          <w:tab w:val="clear" w:pos="8640"/>
        </w:tabs>
        <w:jc w:val="center"/>
        <w:rPr>
          <w:b/>
        </w:rPr>
      </w:pPr>
    </w:p>
    <w:p w14:paraId="6055DFE5" w14:textId="77777777" w:rsidR="00D0180C" w:rsidRDefault="00D0180C">
      <w:pPr>
        <w:pStyle w:val="Header"/>
        <w:tabs>
          <w:tab w:val="clear" w:pos="4320"/>
          <w:tab w:val="clear" w:pos="8640"/>
        </w:tabs>
        <w:jc w:val="center"/>
        <w:rPr>
          <w:b/>
        </w:rPr>
      </w:pPr>
    </w:p>
    <w:p w14:paraId="597B3CF1" w14:textId="77777777" w:rsidR="00D0180C" w:rsidRDefault="00D0180C">
      <w:pPr>
        <w:pStyle w:val="Header"/>
        <w:tabs>
          <w:tab w:val="clear" w:pos="4320"/>
          <w:tab w:val="clear" w:pos="8640"/>
        </w:tabs>
        <w:jc w:val="center"/>
        <w:rPr>
          <w:b/>
        </w:rPr>
      </w:pPr>
    </w:p>
    <w:p w14:paraId="67DDC0D7" w14:textId="77777777" w:rsidR="00D0180C" w:rsidRDefault="00C8384C">
      <w:pPr>
        <w:pStyle w:val="Header"/>
        <w:tabs>
          <w:tab w:val="clear" w:pos="4320"/>
          <w:tab w:val="clear" w:pos="8640"/>
        </w:tabs>
        <w:jc w:val="center"/>
        <w:rPr>
          <w:b/>
        </w:rPr>
        <w:sectPr w:rsidR="00D0180C">
          <w:footerReference w:type="default" r:id="rId26"/>
          <w:pgSz w:w="12240" w:h="15840"/>
          <w:pgMar w:top="1440" w:right="1800" w:bottom="720" w:left="1800" w:header="720" w:footer="720" w:gutter="0"/>
          <w:pgNumType w:start="1"/>
          <w:cols w:space="720"/>
          <w:docGrid w:linePitch="360"/>
        </w:sectPr>
      </w:pPr>
      <w:r w:rsidRPr="006E0015">
        <w:rPr>
          <w:b/>
        </w:rPr>
        <w:t>III.</w:t>
      </w:r>
      <w:r>
        <w:rPr>
          <w:b/>
        </w:rPr>
        <w:t xml:space="preserve"> ATTACHMENTS</w:t>
      </w:r>
    </w:p>
    <w:p w14:paraId="413BE966" w14:textId="77777777" w:rsidR="00D0180C" w:rsidRDefault="00D0180C">
      <w:pPr>
        <w:pStyle w:val="Header"/>
        <w:tabs>
          <w:tab w:val="clear" w:pos="4320"/>
          <w:tab w:val="clear" w:pos="8640"/>
        </w:tabs>
        <w:jc w:val="center"/>
        <w:rPr>
          <w:b/>
        </w:rPr>
      </w:pPr>
    </w:p>
    <w:p w14:paraId="70CB5E3A" w14:textId="77777777" w:rsidR="00D0180C" w:rsidRDefault="00D0180C">
      <w:pPr>
        <w:pStyle w:val="Header"/>
        <w:tabs>
          <w:tab w:val="clear" w:pos="4320"/>
          <w:tab w:val="clear" w:pos="8640"/>
        </w:tabs>
        <w:jc w:val="center"/>
        <w:rPr>
          <w:b/>
        </w:rPr>
      </w:pPr>
    </w:p>
    <w:p w14:paraId="44EAD8D9" w14:textId="3E09185D" w:rsidR="00D0180C" w:rsidRDefault="00C8384C">
      <w:pPr>
        <w:pStyle w:val="Header"/>
        <w:tabs>
          <w:tab w:val="clear" w:pos="4320"/>
          <w:tab w:val="clear" w:pos="8640"/>
        </w:tabs>
        <w:jc w:val="center"/>
        <w:rPr>
          <w:b/>
        </w:rPr>
      </w:pPr>
      <w:r w:rsidRPr="006E0015">
        <w:rPr>
          <w:rFonts w:ascii="Times" w:hAnsi="Times"/>
          <w:b/>
          <w:caps/>
        </w:rPr>
        <w:t>Attachment</w:t>
      </w:r>
      <w:r w:rsidRPr="006E0015">
        <w:rPr>
          <w:b/>
        </w:rPr>
        <w:t xml:space="preserve"> </w:t>
      </w:r>
      <w:r>
        <w:rPr>
          <w:b/>
        </w:rPr>
        <w:t>A</w:t>
      </w:r>
    </w:p>
    <w:p w14:paraId="008DC764" w14:textId="764F49FA" w:rsidR="00D0180C" w:rsidRDefault="00D0180C">
      <w:pPr>
        <w:pStyle w:val="Header"/>
        <w:tabs>
          <w:tab w:val="clear" w:pos="4320"/>
          <w:tab w:val="clear" w:pos="8640"/>
        </w:tabs>
        <w:jc w:val="center"/>
        <w:rPr>
          <w:b/>
        </w:rPr>
      </w:pPr>
    </w:p>
    <w:p w14:paraId="22E6B43B" w14:textId="40201B9A" w:rsidR="00AD54CE" w:rsidRDefault="00C8384C">
      <w:pPr>
        <w:pStyle w:val="Header"/>
        <w:tabs>
          <w:tab w:val="clear" w:pos="4320"/>
          <w:tab w:val="clear" w:pos="8640"/>
        </w:tabs>
        <w:jc w:val="center"/>
        <w:rPr>
          <w:b/>
        </w:rPr>
      </w:pPr>
      <w:r>
        <w:rPr>
          <w:b/>
        </w:rPr>
        <w:t>Site Map</w:t>
      </w:r>
      <w:r w:rsidR="008C40D3">
        <w:rPr>
          <w:b/>
        </w:rPr>
        <w:t xml:space="preserve"> </w:t>
      </w:r>
    </w:p>
    <w:p w14:paraId="079CEF10" w14:textId="77777777" w:rsidR="00C97F6C" w:rsidRDefault="00C97F6C">
      <w:pPr>
        <w:pStyle w:val="Header"/>
        <w:tabs>
          <w:tab w:val="clear" w:pos="4320"/>
          <w:tab w:val="clear" w:pos="8640"/>
        </w:tabs>
        <w:jc w:val="center"/>
        <w:rPr>
          <w:b/>
        </w:rPr>
      </w:pPr>
    </w:p>
    <w:p w14:paraId="2A8BF20F" w14:textId="487530DD" w:rsidR="00C97F6C" w:rsidRDefault="007E2170">
      <w:pPr>
        <w:pStyle w:val="Header"/>
        <w:tabs>
          <w:tab w:val="clear" w:pos="4320"/>
          <w:tab w:val="clear" w:pos="8640"/>
        </w:tabs>
        <w:jc w:val="center"/>
        <w:rPr>
          <w:b/>
        </w:rPr>
      </w:pPr>
      <w:r>
        <w:rPr>
          <w:noProof/>
        </w:rPr>
        <w:drawing>
          <wp:inline distT="0" distB="0" distL="0" distR="0" wp14:anchorId="52E075AF" wp14:editId="774BAD23">
            <wp:extent cx="3913505" cy="6934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13810" cy="6934740"/>
                    </a:xfrm>
                    <a:prstGeom prst="rect">
                      <a:avLst/>
                    </a:prstGeom>
                  </pic:spPr>
                </pic:pic>
              </a:graphicData>
            </a:graphic>
          </wp:inline>
        </w:drawing>
      </w:r>
    </w:p>
    <w:p w14:paraId="55D1FA98" w14:textId="77777777" w:rsidR="00C97F6C" w:rsidRDefault="00C97F6C">
      <w:pPr>
        <w:pStyle w:val="Header"/>
        <w:tabs>
          <w:tab w:val="clear" w:pos="4320"/>
          <w:tab w:val="clear" w:pos="8640"/>
        </w:tabs>
        <w:jc w:val="center"/>
        <w:rPr>
          <w:b/>
        </w:rPr>
      </w:pPr>
    </w:p>
    <w:p w14:paraId="73878E8E" w14:textId="77777777" w:rsidR="00C97F6C" w:rsidRDefault="00C97F6C">
      <w:pPr>
        <w:pStyle w:val="Header"/>
        <w:tabs>
          <w:tab w:val="clear" w:pos="4320"/>
          <w:tab w:val="clear" w:pos="8640"/>
        </w:tabs>
        <w:jc w:val="center"/>
        <w:rPr>
          <w:b/>
        </w:rPr>
      </w:pPr>
    </w:p>
    <w:p w14:paraId="43F9AEDE" w14:textId="2ACFB4EB" w:rsidR="00EF6911" w:rsidRDefault="00213C37">
      <w:pPr>
        <w:rPr>
          <w:sz w:val="16"/>
          <w:szCs w:val="16"/>
        </w:rPr>
      </w:pPr>
      <w:r w:rsidRPr="006E0015">
        <w:rPr>
          <w:sz w:val="16"/>
          <w:szCs w:val="16"/>
        </w:rPr>
        <w:t xml:space="preserve">Site </w:t>
      </w:r>
      <w:r>
        <w:rPr>
          <w:sz w:val="16"/>
          <w:szCs w:val="16"/>
        </w:rPr>
        <w:t xml:space="preserve">map subject to change without amendment </w:t>
      </w:r>
      <w:r w:rsidR="00FC6C27">
        <w:rPr>
          <w:sz w:val="16"/>
          <w:szCs w:val="16"/>
        </w:rPr>
        <w:t>of</w:t>
      </w:r>
      <w:r>
        <w:rPr>
          <w:sz w:val="16"/>
          <w:szCs w:val="16"/>
        </w:rPr>
        <w:t xml:space="preserve"> </w:t>
      </w:r>
      <w:r w:rsidR="008C40D3">
        <w:rPr>
          <w:sz w:val="16"/>
          <w:szCs w:val="16"/>
        </w:rPr>
        <w:t xml:space="preserve">Brownfield </w:t>
      </w:r>
      <w:r w:rsidRPr="006E0015">
        <w:rPr>
          <w:sz w:val="16"/>
          <w:szCs w:val="16"/>
        </w:rPr>
        <w:t>Plan</w:t>
      </w:r>
      <w:r>
        <w:rPr>
          <w:sz w:val="16"/>
          <w:szCs w:val="16"/>
        </w:rPr>
        <w:t>.</w:t>
      </w:r>
    </w:p>
    <w:p w14:paraId="0B335540" w14:textId="4E5302A2" w:rsidR="00D0180C" w:rsidRDefault="00213C37" w:rsidP="00AF1D21">
      <w:pPr>
        <w:ind w:left="2880" w:firstLine="720"/>
        <w:rPr>
          <w:b/>
        </w:rPr>
      </w:pPr>
      <w:r>
        <w:rPr>
          <w:sz w:val="16"/>
          <w:szCs w:val="16"/>
        </w:rPr>
        <w:br w:type="page"/>
      </w:r>
      <w:r w:rsidR="00C8384C" w:rsidRPr="006E0015">
        <w:rPr>
          <w:b/>
        </w:rPr>
        <w:lastRenderedPageBreak/>
        <w:t xml:space="preserve">ATTACHMENT </w:t>
      </w:r>
      <w:r w:rsidR="00C8384C">
        <w:rPr>
          <w:b/>
        </w:rPr>
        <w:t>B</w:t>
      </w:r>
    </w:p>
    <w:p w14:paraId="4B5A3D42" w14:textId="77777777" w:rsidR="00D0180C" w:rsidRDefault="00D0180C">
      <w:pPr>
        <w:pStyle w:val="Header"/>
        <w:tabs>
          <w:tab w:val="clear" w:pos="4320"/>
          <w:tab w:val="clear" w:pos="8640"/>
        </w:tabs>
        <w:jc w:val="center"/>
        <w:rPr>
          <w:b/>
        </w:rPr>
      </w:pPr>
    </w:p>
    <w:p w14:paraId="5FECF1FA" w14:textId="77777777" w:rsidR="00D0180C" w:rsidRDefault="00C8384C">
      <w:pPr>
        <w:pStyle w:val="Header"/>
        <w:tabs>
          <w:tab w:val="clear" w:pos="4320"/>
          <w:tab w:val="clear" w:pos="8640"/>
        </w:tabs>
        <w:jc w:val="center"/>
        <w:rPr>
          <w:b/>
        </w:rPr>
      </w:pPr>
      <w:r>
        <w:rPr>
          <w:b/>
        </w:rPr>
        <w:t>Legal Descriptions of Eligible Property to which the Plan Applies</w:t>
      </w:r>
    </w:p>
    <w:p w14:paraId="200BFE55" w14:textId="77777777" w:rsidR="00C97F6C" w:rsidRDefault="00C97F6C">
      <w:pPr>
        <w:pStyle w:val="Header"/>
        <w:tabs>
          <w:tab w:val="clear" w:pos="4320"/>
          <w:tab w:val="clear" w:pos="8640"/>
        </w:tabs>
        <w:jc w:val="center"/>
        <w:rPr>
          <w:b/>
        </w:rPr>
      </w:pPr>
    </w:p>
    <w:p w14:paraId="4562D119" w14:textId="4A11864F" w:rsidR="00AF1D21" w:rsidRDefault="00AF1D21" w:rsidP="00AF1D21">
      <w:pPr>
        <w:rPr>
          <w:snapToGrid w:val="0"/>
        </w:rPr>
      </w:pPr>
      <w:r w:rsidRPr="002A067E">
        <w:rPr>
          <w:snapToGrid w:val="0"/>
        </w:rPr>
        <w:t>Land situated in the City of Detroit, County of Wayne and State of Michigan, more particularly described as follows:</w:t>
      </w:r>
    </w:p>
    <w:p w14:paraId="6999277F" w14:textId="77777777" w:rsidR="00E2457F" w:rsidRDefault="00E2457F" w:rsidP="00AF1D21">
      <w:pPr>
        <w:rPr>
          <w:snapToGrid w:val="0"/>
        </w:rPr>
      </w:pPr>
    </w:p>
    <w:p w14:paraId="338D300B" w14:textId="2262C09C" w:rsidR="00E2457F" w:rsidRDefault="00E2457F" w:rsidP="00AF1D21">
      <w:pPr>
        <w:rPr>
          <w:snapToGrid w:val="0"/>
        </w:rPr>
      </w:pPr>
      <w:r>
        <w:rPr>
          <w:noProof/>
        </w:rPr>
        <w:drawing>
          <wp:inline distT="0" distB="0" distL="0" distR="0" wp14:anchorId="4183E528" wp14:editId="2FAEC47C">
            <wp:extent cx="5772150" cy="31191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72150" cy="3119120"/>
                    </a:xfrm>
                    <a:prstGeom prst="rect">
                      <a:avLst/>
                    </a:prstGeom>
                  </pic:spPr>
                </pic:pic>
              </a:graphicData>
            </a:graphic>
          </wp:inline>
        </w:drawing>
      </w:r>
    </w:p>
    <w:p w14:paraId="5EB497F2" w14:textId="6180BCB3" w:rsidR="00E2457F" w:rsidRDefault="00E2457F" w:rsidP="00AF1D21">
      <w:pPr>
        <w:rPr>
          <w:snapToGrid w:val="0"/>
        </w:rPr>
      </w:pPr>
      <w:r>
        <w:rPr>
          <w:noProof/>
        </w:rPr>
        <w:drawing>
          <wp:inline distT="0" distB="0" distL="0" distR="0" wp14:anchorId="22D41065" wp14:editId="548BF7F4">
            <wp:extent cx="5772150" cy="15233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72150" cy="1523365"/>
                    </a:xfrm>
                    <a:prstGeom prst="rect">
                      <a:avLst/>
                    </a:prstGeom>
                  </pic:spPr>
                </pic:pic>
              </a:graphicData>
            </a:graphic>
          </wp:inline>
        </w:drawing>
      </w:r>
    </w:p>
    <w:p w14:paraId="18B432E5" w14:textId="453DB610" w:rsidR="00E2457F" w:rsidRDefault="00E2457F" w:rsidP="00AF1D21">
      <w:pPr>
        <w:rPr>
          <w:snapToGrid w:val="0"/>
        </w:rPr>
      </w:pPr>
      <w:r>
        <w:rPr>
          <w:noProof/>
        </w:rPr>
        <w:drawing>
          <wp:inline distT="0" distB="0" distL="0" distR="0" wp14:anchorId="6B7E5110" wp14:editId="6D8C72D3">
            <wp:extent cx="5772150" cy="1607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72150" cy="1607185"/>
                    </a:xfrm>
                    <a:prstGeom prst="rect">
                      <a:avLst/>
                    </a:prstGeom>
                  </pic:spPr>
                </pic:pic>
              </a:graphicData>
            </a:graphic>
          </wp:inline>
        </w:drawing>
      </w:r>
    </w:p>
    <w:p w14:paraId="401E04BC" w14:textId="77777777" w:rsidR="00E2457F" w:rsidRDefault="00E2457F" w:rsidP="00AF1D21">
      <w:pPr>
        <w:rPr>
          <w:snapToGrid w:val="0"/>
        </w:rPr>
      </w:pPr>
    </w:p>
    <w:p w14:paraId="32BB6132" w14:textId="02458D24" w:rsidR="00E2457F" w:rsidRDefault="00E2457F" w:rsidP="00AF1D21">
      <w:pPr>
        <w:rPr>
          <w:snapToGrid w:val="0"/>
        </w:rPr>
      </w:pPr>
      <w:r>
        <w:rPr>
          <w:snapToGrid w:val="0"/>
        </w:rPr>
        <w:br w:type="page"/>
      </w:r>
    </w:p>
    <w:p w14:paraId="4144559A" w14:textId="70D37862" w:rsidR="00E2457F" w:rsidRDefault="00E2457F" w:rsidP="00AF1D21">
      <w:pPr>
        <w:rPr>
          <w:snapToGrid w:val="0"/>
        </w:rPr>
      </w:pPr>
      <w:r>
        <w:rPr>
          <w:noProof/>
        </w:rPr>
        <w:lastRenderedPageBreak/>
        <w:drawing>
          <wp:inline distT="0" distB="0" distL="0" distR="0" wp14:anchorId="7BBE3C43" wp14:editId="5B21FB25">
            <wp:extent cx="5772150" cy="42202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72150" cy="4220210"/>
                    </a:xfrm>
                    <a:prstGeom prst="rect">
                      <a:avLst/>
                    </a:prstGeom>
                  </pic:spPr>
                </pic:pic>
              </a:graphicData>
            </a:graphic>
          </wp:inline>
        </w:drawing>
      </w:r>
    </w:p>
    <w:p w14:paraId="7AFC77FB" w14:textId="41AC9EB2" w:rsidR="00AF1D21" w:rsidRPr="002A067E" w:rsidRDefault="00AF1D21" w:rsidP="00AF1D21">
      <w:pPr>
        <w:rPr>
          <w:snapToGrid w:val="0"/>
        </w:rPr>
      </w:pPr>
    </w:p>
    <w:p w14:paraId="0BC1F891" w14:textId="77777777" w:rsidR="00AF1D21" w:rsidRPr="002A067E" w:rsidRDefault="00AF1D21" w:rsidP="00AF1D21">
      <w:bookmarkStart w:id="7" w:name="_GoBack"/>
      <w:bookmarkEnd w:id="7"/>
      <w:r w:rsidRPr="002A067E">
        <w:t>Also described as:</w:t>
      </w:r>
    </w:p>
    <w:p w14:paraId="2B698FBE" w14:textId="77777777" w:rsidR="00AF1D21" w:rsidRPr="002A067E" w:rsidRDefault="00AF1D21" w:rsidP="00AF1D21"/>
    <w:p w14:paraId="0BBC474A" w14:textId="77777777" w:rsidR="00AF1D21" w:rsidRDefault="00AF1D21" w:rsidP="00AF1D21">
      <w:pPr>
        <w:jc w:val="center"/>
      </w:pPr>
      <w:r>
        <w:t>2515</w:t>
      </w:r>
      <w:r w:rsidRPr="002A243F">
        <w:t xml:space="preserve"> </w:t>
      </w:r>
      <w:r>
        <w:t>Brush Street</w:t>
      </w:r>
      <w:r w:rsidRPr="002A243F">
        <w:t xml:space="preserve">, tax parcel </w:t>
      </w:r>
      <w:r>
        <w:t>01000598-604</w:t>
      </w:r>
    </w:p>
    <w:p w14:paraId="51079E80" w14:textId="77777777" w:rsidR="00AF1D21" w:rsidRDefault="00AF1D21" w:rsidP="00AF1D21">
      <w:pPr>
        <w:jc w:val="center"/>
      </w:pPr>
      <w:r>
        <w:t>2555</w:t>
      </w:r>
      <w:r w:rsidRPr="002A243F">
        <w:t xml:space="preserve"> </w:t>
      </w:r>
      <w:r>
        <w:t>Brush Street</w:t>
      </w:r>
      <w:r w:rsidRPr="002A243F">
        <w:t xml:space="preserve">, tax parcel </w:t>
      </w:r>
      <w:r>
        <w:t>01000605-8</w:t>
      </w:r>
    </w:p>
    <w:p w14:paraId="2C586C51" w14:textId="77777777" w:rsidR="00AF1D21" w:rsidRDefault="00AF1D21" w:rsidP="00AF1D21">
      <w:pPr>
        <w:jc w:val="center"/>
      </w:pPr>
      <w:r>
        <w:t>2621</w:t>
      </w:r>
      <w:r w:rsidRPr="002A243F">
        <w:t xml:space="preserve"> </w:t>
      </w:r>
      <w:r>
        <w:t>Brush Street</w:t>
      </w:r>
      <w:r w:rsidRPr="002A243F">
        <w:t xml:space="preserve">, tax parcel </w:t>
      </w:r>
      <w:r>
        <w:t>01000635-8</w:t>
      </w:r>
    </w:p>
    <w:p w14:paraId="574034C5" w14:textId="77777777" w:rsidR="00AF1D21" w:rsidRDefault="00AF1D21" w:rsidP="00AF1D21">
      <w:pPr>
        <w:jc w:val="center"/>
      </w:pPr>
      <w:r>
        <w:t>251 Adelaide Street</w:t>
      </w:r>
      <w:r w:rsidRPr="002A243F">
        <w:t xml:space="preserve">, tax parcel </w:t>
      </w:r>
      <w:r>
        <w:t>01000632</w:t>
      </w:r>
    </w:p>
    <w:p w14:paraId="55353F22" w14:textId="77777777" w:rsidR="00AF1D21" w:rsidRDefault="00AF1D21" w:rsidP="00AF1D21">
      <w:pPr>
        <w:jc w:val="center"/>
      </w:pPr>
      <w:r>
        <w:t>254 Adelaide Street</w:t>
      </w:r>
      <w:r w:rsidRPr="002A243F">
        <w:t xml:space="preserve">, tax parcel </w:t>
      </w:r>
      <w:r>
        <w:t>01000609-11</w:t>
      </w:r>
    </w:p>
    <w:p w14:paraId="76C3E5D2" w14:textId="77777777" w:rsidR="00AF1D21" w:rsidRDefault="00AF1D21" w:rsidP="00AF1D21">
      <w:pPr>
        <w:jc w:val="center"/>
      </w:pPr>
      <w:r>
        <w:t>257 Adelaide Street</w:t>
      </w:r>
      <w:r w:rsidRPr="002A243F">
        <w:t xml:space="preserve">, tax parcel </w:t>
      </w:r>
      <w:r>
        <w:t>01000633-4</w:t>
      </w:r>
    </w:p>
    <w:p w14:paraId="5454ADC3" w14:textId="77777777" w:rsidR="00AF1D21" w:rsidRDefault="00AF1D21" w:rsidP="00AF1D21">
      <w:pPr>
        <w:jc w:val="center"/>
      </w:pPr>
      <w:r>
        <w:t>269 Winder Street</w:t>
      </w:r>
      <w:r w:rsidRPr="002A243F">
        <w:t xml:space="preserve">, tax parcel </w:t>
      </w:r>
      <w:r>
        <w:t>01000595.002L</w:t>
      </w:r>
    </w:p>
    <w:p w14:paraId="4F9AF113" w14:textId="77777777" w:rsidR="00AF1D21" w:rsidRDefault="00AF1D21" w:rsidP="00AF1D21">
      <w:pPr>
        <w:jc w:val="center"/>
      </w:pPr>
      <w:r>
        <w:t xml:space="preserve">281 Winder Street, </w:t>
      </w:r>
      <w:r w:rsidRPr="002A243F">
        <w:t xml:space="preserve">tax parcel </w:t>
      </w:r>
      <w:r>
        <w:t>01000596</w:t>
      </w:r>
    </w:p>
    <w:p w14:paraId="061F3A93" w14:textId="77777777" w:rsidR="00AF1D21" w:rsidRDefault="00AF1D21" w:rsidP="00AF1D21">
      <w:pPr>
        <w:jc w:val="center"/>
      </w:pPr>
      <w:r>
        <w:t xml:space="preserve">291 Winder Street, </w:t>
      </w:r>
      <w:r w:rsidRPr="002A243F">
        <w:t xml:space="preserve">tax parcel </w:t>
      </w:r>
      <w:r>
        <w:t>01000597</w:t>
      </w:r>
    </w:p>
    <w:p w14:paraId="0728B5AF" w14:textId="77777777" w:rsidR="00C97F6C" w:rsidRDefault="00C97F6C" w:rsidP="00FC6C27">
      <w:pPr>
        <w:ind w:left="-180"/>
      </w:pPr>
    </w:p>
    <w:p w14:paraId="41177BBA" w14:textId="77777777" w:rsidR="00AF1D21" w:rsidRDefault="00AF1D21" w:rsidP="00FC6C27">
      <w:pPr>
        <w:ind w:left="-180"/>
      </w:pPr>
    </w:p>
    <w:p w14:paraId="3CF27599" w14:textId="77777777" w:rsidR="00AF1D21" w:rsidRDefault="00AF1D21" w:rsidP="00FC6C27">
      <w:pPr>
        <w:ind w:left="-180"/>
      </w:pPr>
    </w:p>
    <w:p w14:paraId="3FCEB3E5" w14:textId="77777777" w:rsidR="00C97F6C" w:rsidRDefault="00C97F6C" w:rsidP="00FC6C27">
      <w:pPr>
        <w:ind w:left="-180"/>
      </w:pPr>
    </w:p>
    <w:p w14:paraId="3C1A79BD" w14:textId="77777777" w:rsidR="00D0180C" w:rsidRDefault="00D0180C">
      <w:pPr>
        <w:pStyle w:val="Header"/>
        <w:tabs>
          <w:tab w:val="clear" w:pos="4320"/>
          <w:tab w:val="clear" w:pos="8640"/>
        </w:tabs>
        <w:jc w:val="center"/>
        <w:rPr>
          <w:b/>
        </w:rPr>
      </w:pPr>
    </w:p>
    <w:p w14:paraId="277D7157" w14:textId="77777777" w:rsidR="00AF1D21" w:rsidRDefault="00AF1D21">
      <w:pPr>
        <w:pStyle w:val="Header"/>
        <w:tabs>
          <w:tab w:val="clear" w:pos="4320"/>
          <w:tab w:val="clear" w:pos="8640"/>
        </w:tabs>
        <w:jc w:val="center"/>
        <w:rPr>
          <w:b/>
        </w:rPr>
      </w:pPr>
      <w:r>
        <w:rPr>
          <w:b/>
        </w:rPr>
        <w:br w:type="page"/>
      </w:r>
    </w:p>
    <w:p w14:paraId="7652303F" w14:textId="6AFDD912" w:rsidR="00D0180C" w:rsidRDefault="00C8384C">
      <w:pPr>
        <w:pStyle w:val="Header"/>
        <w:tabs>
          <w:tab w:val="clear" w:pos="4320"/>
          <w:tab w:val="clear" w:pos="8640"/>
        </w:tabs>
        <w:jc w:val="center"/>
        <w:rPr>
          <w:b/>
        </w:rPr>
      </w:pPr>
      <w:r w:rsidRPr="006E0015">
        <w:rPr>
          <w:b/>
        </w:rPr>
        <w:lastRenderedPageBreak/>
        <w:t xml:space="preserve">ATTACHMENT </w:t>
      </w:r>
      <w:r>
        <w:rPr>
          <w:b/>
        </w:rPr>
        <w:t>C</w:t>
      </w:r>
    </w:p>
    <w:p w14:paraId="4A11E0DD" w14:textId="77777777" w:rsidR="00D0180C" w:rsidRDefault="00D0180C">
      <w:pPr>
        <w:pStyle w:val="Header"/>
        <w:tabs>
          <w:tab w:val="clear" w:pos="4320"/>
          <w:tab w:val="clear" w:pos="8640"/>
        </w:tabs>
        <w:jc w:val="center"/>
        <w:rPr>
          <w:b/>
        </w:rPr>
      </w:pPr>
    </w:p>
    <w:p w14:paraId="2AEC616B" w14:textId="77777777" w:rsidR="00D0180C" w:rsidRDefault="00C8384C" w:rsidP="00D0180C">
      <w:pPr>
        <w:pStyle w:val="Header"/>
        <w:tabs>
          <w:tab w:val="clear" w:pos="4320"/>
          <w:tab w:val="clear" w:pos="8640"/>
        </w:tabs>
        <w:jc w:val="center"/>
        <w:rPr>
          <w:b/>
        </w:rPr>
      </w:pPr>
      <w:r>
        <w:rPr>
          <w:b/>
        </w:rPr>
        <w:t xml:space="preserve">Project </w:t>
      </w:r>
      <w:r w:rsidR="006D32A3">
        <w:rPr>
          <w:b/>
        </w:rPr>
        <w:t>Description</w:t>
      </w:r>
    </w:p>
    <w:p w14:paraId="49620543" w14:textId="77777777" w:rsidR="00D0180C" w:rsidRDefault="00D0180C" w:rsidP="00D0180C">
      <w:pPr>
        <w:pStyle w:val="Header"/>
        <w:tabs>
          <w:tab w:val="clear" w:pos="4320"/>
          <w:tab w:val="clear" w:pos="8640"/>
        </w:tabs>
      </w:pPr>
    </w:p>
    <w:p w14:paraId="7D91E96E" w14:textId="48A678D7" w:rsidR="00AF1D21" w:rsidRDefault="00AF1D21" w:rsidP="00AF1D21">
      <w:pPr>
        <w:pStyle w:val="BodyText"/>
        <w:jc w:val="both"/>
        <w:rPr>
          <w:b w:val="0"/>
          <w:u w:val="none"/>
        </w:rPr>
      </w:pPr>
      <w:r w:rsidRPr="00AF1D21">
        <w:rPr>
          <w:b w:val="0"/>
          <w:u w:val="none"/>
        </w:rPr>
        <w:t>Brush Park South O</w:t>
      </w:r>
      <w:r w:rsidR="000544C8">
        <w:rPr>
          <w:b w:val="0"/>
          <w:u w:val="none"/>
        </w:rPr>
        <w:t>wner LLC</w:t>
      </w:r>
      <w:r w:rsidRPr="00AF1D21">
        <w:rPr>
          <w:b w:val="0"/>
          <w:u w:val="none"/>
        </w:rPr>
        <w:t xml:space="preserve"> and its affiliate(s) (the “Developer”) intends to redevelop approximately 3.406 acres of land located west of Brush Street, north of Winder Street and south of the east-west alley between Adelaide and Alfred Street from Brush Street to John R Street, for the construction by it and RS Limited Dividend Housing Associates, LLP (“LDHA”) of three mixed-income apartments buildings that will include approximately 149 apartments and 600 square feet of retail space. The three buildings and the land under and adjacent to the buildings (the “Condo Land”) </w:t>
      </w:r>
      <w:r w:rsidR="003C14A4">
        <w:rPr>
          <w:b w:val="0"/>
          <w:u w:val="none"/>
        </w:rPr>
        <w:t>is expected to</w:t>
      </w:r>
      <w:r w:rsidRPr="00AF1D21">
        <w:rPr>
          <w:b w:val="0"/>
          <w:u w:val="none"/>
        </w:rPr>
        <w:t xml:space="preserve"> be owned within a condominium that will have two condominium units, one of which will be owned by the Developer or its affiliate and </w:t>
      </w:r>
      <w:r w:rsidR="00BB2245">
        <w:rPr>
          <w:b w:val="0"/>
          <w:u w:val="none"/>
        </w:rPr>
        <w:t xml:space="preserve">one </w:t>
      </w:r>
      <w:r w:rsidRPr="00AF1D21">
        <w:rPr>
          <w:b w:val="0"/>
          <w:u w:val="none"/>
        </w:rPr>
        <w:t xml:space="preserve">of which will be owned by the LDHA. Approximately 91 of the apartments will be within the condominium unit owned by the Developer and the remaining 58 apartments will be rented as affordable apartments with rents restricted and otherwise subject to various requirements to assure their occupancy by residents who satisfy affordable housing criteria. </w:t>
      </w:r>
    </w:p>
    <w:p w14:paraId="1344E91E" w14:textId="77777777" w:rsidR="009B66F5" w:rsidRPr="00AF1D21" w:rsidRDefault="009B66F5" w:rsidP="00AF1D21">
      <w:pPr>
        <w:pStyle w:val="BodyText"/>
        <w:jc w:val="both"/>
        <w:rPr>
          <w:b w:val="0"/>
          <w:u w:val="none"/>
        </w:rPr>
      </w:pPr>
    </w:p>
    <w:p w14:paraId="61B50BE2" w14:textId="0D393241" w:rsidR="00AF1D21" w:rsidRDefault="00AF1D21" w:rsidP="00AF1D21">
      <w:pPr>
        <w:pStyle w:val="BodyText"/>
        <w:jc w:val="both"/>
        <w:rPr>
          <w:b w:val="0"/>
          <w:u w:val="none"/>
        </w:rPr>
      </w:pPr>
      <w:r w:rsidRPr="00AF1D21">
        <w:rPr>
          <w:b w:val="0"/>
          <w:u w:val="none"/>
        </w:rPr>
        <w:t xml:space="preserve">A portion of the remainder of the </w:t>
      </w:r>
      <w:r w:rsidR="009B66F5">
        <w:rPr>
          <w:b w:val="0"/>
          <w:u w:val="none"/>
        </w:rPr>
        <w:t>P</w:t>
      </w:r>
      <w:r w:rsidRPr="00AF1D21">
        <w:rPr>
          <w:b w:val="0"/>
          <w:u w:val="none"/>
        </w:rPr>
        <w:t xml:space="preserve">roperty will be used for parking that will remain in place indefinitely for use by tenants of the new apartment buildings as well as additional parking that will be available until alternative, permanent alternative parking becomes available either on the east side of Brush or at other locations. It is expected that the alternative parking will not be available for at least several years. </w:t>
      </w:r>
    </w:p>
    <w:p w14:paraId="55AFDE1E" w14:textId="77777777" w:rsidR="009B66F5" w:rsidRPr="00AF1D21" w:rsidRDefault="009B66F5" w:rsidP="00AF1D21">
      <w:pPr>
        <w:pStyle w:val="BodyText"/>
        <w:jc w:val="both"/>
        <w:rPr>
          <w:b w:val="0"/>
          <w:u w:val="none"/>
        </w:rPr>
      </w:pPr>
    </w:p>
    <w:p w14:paraId="7995BEBB" w14:textId="45167B48" w:rsidR="00AF1D21" w:rsidRDefault="00AF1D21" w:rsidP="00AF1D21">
      <w:pPr>
        <w:pStyle w:val="BodyText"/>
        <w:jc w:val="both"/>
        <w:rPr>
          <w:b w:val="0"/>
          <w:u w:val="none"/>
        </w:rPr>
      </w:pPr>
      <w:r w:rsidRPr="00AF1D21">
        <w:rPr>
          <w:b w:val="0"/>
          <w:u w:val="none"/>
        </w:rPr>
        <w:t>As project plans are subject to revision, the actual dimensions and capacities of all buildings and improvements may vary from this description. The estimated total capital investment is approximately $37 Million.</w:t>
      </w:r>
    </w:p>
    <w:p w14:paraId="0A845E76" w14:textId="77777777" w:rsidR="009B66F5" w:rsidRPr="00AF1D21" w:rsidRDefault="009B66F5" w:rsidP="00AF1D21">
      <w:pPr>
        <w:pStyle w:val="BodyText"/>
        <w:jc w:val="both"/>
        <w:rPr>
          <w:b w:val="0"/>
          <w:u w:val="none"/>
        </w:rPr>
      </w:pPr>
    </w:p>
    <w:p w14:paraId="00C2FFC7" w14:textId="77777777" w:rsidR="00AF1D21" w:rsidRDefault="00AF1D21" w:rsidP="00AF1D21">
      <w:pPr>
        <w:pStyle w:val="BodyText"/>
        <w:jc w:val="both"/>
        <w:rPr>
          <w:b w:val="0"/>
          <w:u w:val="none"/>
        </w:rPr>
      </w:pPr>
      <w:r w:rsidRPr="00AF1D21">
        <w:rPr>
          <w:b w:val="0"/>
          <w:u w:val="none"/>
        </w:rPr>
        <w:t xml:space="preserve">The Project is anticipated to create at least approximately 250 construction jobs during a 23 month construction period and an estimated 4 to 6 permanent full-time equivalent jobs related to property management. An unknown number of jobs are expected to be created by one or more businesses that located in the retail component of the project. </w:t>
      </w:r>
    </w:p>
    <w:p w14:paraId="13289E86" w14:textId="77777777" w:rsidR="009B66F5" w:rsidRPr="00AF1D21" w:rsidRDefault="009B66F5" w:rsidP="00AF1D21">
      <w:pPr>
        <w:pStyle w:val="BodyText"/>
        <w:jc w:val="both"/>
        <w:rPr>
          <w:b w:val="0"/>
          <w:u w:val="none"/>
        </w:rPr>
      </w:pPr>
    </w:p>
    <w:p w14:paraId="53DB21E0" w14:textId="77777777" w:rsidR="00AF1D21" w:rsidRDefault="00AF1D21" w:rsidP="00AF1D21">
      <w:pPr>
        <w:pStyle w:val="BodyText"/>
        <w:jc w:val="both"/>
        <w:rPr>
          <w:b w:val="0"/>
          <w:u w:val="none"/>
        </w:rPr>
      </w:pPr>
      <w:r w:rsidRPr="00AF1D21">
        <w:rPr>
          <w:b w:val="0"/>
          <w:u w:val="none"/>
        </w:rPr>
        <w:t xml:space="preserve">Preliminary eligible activities (e.g., engineering, planning, etc.) started in 2016. Construction is expected to start in February, 2019, be substantially completed by December, 2020 and be completed by early 2021. </w:t>
      </w:r>
    </w:p>
    <w:p w14:paraId="21485A8D" w14:textId="30357B2A" w:rsidR="007377B1" w:rsidRDefault="007377B1" w:rsidP="00AF1D21">
      <w:pPr>
        <w:pStyle w:val="BodyText"/>
        <w:jc w:val="both"/>
        <w:rPr>
          <w:b w:val="0"/>
          <w:u w:val="none"/>
        </w:rPr>
      </w:pPr>
      <w:r>
        <w:rPr>
          <w:b w:val="0"/>
          <w:u w:val="none"/>
        </w:rPr>
        <w:br w:type="page"/>
      </w:r>
    </w:p>
    <w:p w14:paraId="537CAA9B" w14:textId="77777777" w:rsidR="00AE1DDF" w:rsidRDefault="00AE1DDF" w:rsidP="00AF1D21">
      <w:pPr>
        <w:pStyle w:val="BodyText"/>
        <w:jc w:val="both"/>
        <w:rPr>
          <w:b w:val="0"/>
          <w:u w:val="none"/>
        </w:rPr>
      </w:pPr>
    </w:p>
    <w:p w14:paraId="0EC2BE85" w14:textId="1F6DD477" w:rsidR="007377B1" w:rsidRDefault="00AE1DDF" w:rsidP="00AF1D21">
      <w:pPr>
        <w:pStyle w:val="BodyText"/>
        <w:jc w:val="both"/>
        <w:rPr>
          <w:b w:val="0"/>
          <w:u w:val="none"/>
        </w:rPr>
      </w:pPr>
      <w:r>
        <w:rPr>
          <w:b w:val="0"/>
          <w:u w:val="none"/>
        </w:rPr>
        <w:t>Tentative Building Elevations (subject to change)</w:t>
      </w:r>
    </w:p>
    <w:p w14:paraId="03243765" w14:textId="77777777" w:rsidR="00AE1DDF" w:rsidRPr="00AF1D21" w:rsidRDefault="00AE1DDF" w:rsidP="00AF1D21">
      <w:pPr>
        <w:pStyle w:val="BodyText"/>
        <w:jc w:val="both"/>
        <w:rPr>
          <w:b w:val="0"/>
          <w:u w:val="none"/>
        </w:rPr>
      </w:pPr>
    </w:p>
    <w:p w14:paraId="7A3E5350" w14:textId="606635DF" w:rsidR="00D0180C" w:rsidRDefault="00AE1DDF">
      <w:pPr>
        <w:pStyle w:val="Header"/>
        <w:tabs>
          <w:tab w:val="clear" w:pos="4320"/>
          <w:tab w:val="clear" w:pos="8640"/>
        </w:tabs>
        <w:jc w:val="center"/>
        <w:rPr>
          <w:b/>
        </w:rPr>
      </w:pPr>
      <w:r>
        <w:rPr>
          <w:noProof/>
        </w:rPr>
        <w:drawing>
          <wp:inline distT="0" distB="0" distL="0" distR="0" wp14:anchorId="59A6EC65" wp14:editId="73C7CF88">
            <wp:extent cx="5772150" cy="1417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72150" cy="1417320"/>
                    </a:xfrm>
                    <a:prstGeom prst="rect">
                      <a:avLst/>
                    </a:prstGeom>
                  </pic:spPr>
                </pic:pic>
              </a:graphicData>
            </a:graphic>
          </wp:inline>
        </w:drawing>
      </w:r>
      <w:r w:rsidDel="00AE1DDF">
        <w:t xml:space="preserve"> </w:t>
      </w:r>
    </w:p>
    <w:p w14:paraId="440F29A9" w14:textId="77777777" w:rsidR="00D0180C" w:rsidRDefault="00D0180C">
      <w:pPr>
        <w:pStyle w:val="Header"/>
        <w:tabs>
          <w:tab w:val="clear" w:pos="4320"/>
          <w:tab w:val="clear" w:pos="8640"/>
        </w:tabs>
        <w:jc w:val="center"/>
        <w:rPr>
          <w:b/>
        </w:rPr>
      </w:pPr>
    </w:p>
    <w:p w14:paraId="14BE0D24" w14:textId="77777777" w:rsidR="00D0180C" w:rsidRDefault="00D0180C">
      <w:pPr>
        <w:pStyle w:val="Header"/>
        <w:tabs>
          <w:tab w:val="clear" w:pos="4320"/>
          <w:tab w:val="clear" w:pos="8640"/>
        </w:tabs>
        <w:jc w:val="center"/>
        <w:rPr>
          <w:b/>
        </w:rPr>
      </w:pPr>
    </w:p>
    <w:p w14:paraId="5A0AE243" w14:textId="16B605FC" w:rsidR="00D0180C" w:rsidRDefault="00D21C6F">
      <w:pPr>
        <w:pStyle w:val="Header"/>
        <w:tabs>
          <w:tab w:val="clear" w:pos="4320"/>
          <w:tab w:val="clear" w:pos="8640"/>
        </w:tabs>
        <w:jc w:val="center"/>
        <w:rPr>
          <w:b/>
        </w:rPr>
      </w:pPr>
      <w:r>
        <w:rPr>
          <w:noProof/>
        </w:rPr>
        <w:drawing>
          <wp:inline distT="0" distB="0" distL="0" distR="0" wp14:anchorId="60104B51" wp14:editId="520169B4">
            <wp:extent cx="5772150" cy="15767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72150" cy="1576705"/>
                    </a:xfrm>
                    <a:prstGeom prst="rect">
                      <a:avLst/>
                    </a:prstGeom>
                  </pic:spPr>
                </pic:pic>
              </a:graphicData>
            </a:graphic>
          </wp:inline>
        </w:drawing>
      </w:r>
    </w:p>
    <w:p w14:paraId="6E97096A" w14:textId="77777777" w:rsidR="00D0180C" w:rsidRDefault="00D0180C">
      <w:pPr>
        <w:pStyle w:val="Header"/>
        <w:tabs>
          <w:tab w:val="clear" w:pos="4320"/>
          <w:tab w:val="clear" w:pos="8640"/>
        </w:tabs>
        <w:jc w:val="center"/>
        <w:rPr>
          <w:b/>
        </w:rPr>
      </w:pPr>
    </w:p>
    <w:p w14:paraId="335128FC" w14:textId="77777777" w:rsidR="00D0180C" w:rsidRDefault="00D0180C">
      <w:pPr>
        <w:pStyle w:val="Header"/>
        <w:tabs>
          <w:tab w:val="clear" w:pos="4320"/>
          <w:tab w:val="clear" w:pos="8640"/>
        </w:tabs>
        <w:jc w:val="center"/>
        <w:rPr>
          <w:b/>
        </w:rPr>
      </w:pPr>
    </w:p>
    <w:p w14:paraId="4B9E2097" w14:textId="742F9F3E" w:rsidR="00D0180C" w:rsidRDefault="00D21C6F">
      <w:pPr>
        <w:pStyle w:val="Header"/>
        <w:tabs>
          <w:tab w:val="clear" w:pos="4320"/>
          <w:tab w:val="clear" w:pos="8640"/>
        </w:tabs>
        <w:jc w:val="center"/>
        <w:rPr>
          <w:b/>
        </w:rPr>
      </w:pPr>
      <w:r>
        <w:rPr>
          <w:noProof/>
        </w:rPr>
        <w:drawing>
          <wp:inline distT="0" distB="0" distL="0" distR="0" wp14:anchorId="61FCFC0A" wp14:editId="5BB81EAB">
            <wp:extent cx="5772150" cy="1417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72150" cy="1417320"/>
                    </a:xfrm>
                    <a:prstGeom prst="rect">
                      <a:avLst/>
                    </a:prstGeom>
                  </pic:spPr>
                </pic:pic>
              </a:graphicData>
            </a:graphic>
          </wp:inline>
        </w:drawing>
      </w:r>
    </w:p>
    <w:p w14:paraId="0C5520EB" w14:textId="77777777" w:rsidR="00D0180C" w:rsidRDefault="00D0180C" w:rsidP="00D0180C">
      <w:pPr>
        <w:pStyle w:val="Header"/>
        <w:tabs>
          <w:tab w:val="clear" w:pos="4320"/>
          <w:tab w:val="clear" w:pos="8640"/>
        </w:tabs>
        <w:rPr>
          <w:b/>
        </w:rPr>
      </w:pPr>
    </w:p>
    <w:p w14:paraId="75A035E1" w14:textId="77777777" w:rsidR="00603B24" w:rsidRDefault="00603B24">
      <w:pPr>
        <w:pStyle w:val="Header"/>
        <w:tabs>
          <w:tab w:val="clear" w:pos="4320"/>
          <w:tab w:val="clear" w:pos="8640"/>
        </w:tabs>
        <w:jc w:val="center"/>
        <w:rPr>
          <w:b/>
        </w:rPr>
      </w:pPr>
      <w:r>
        <w:rPr>
          <w:b/>
        </w:rPr>
        <w:br w:type="page"/>
      </w:r>
    </w:p>
    <w:p w14:paraId="38DC859A" w14:textId="2DDF9692" w:rsidR="00D0180C" w:rsidRDefault="00C8384C">
      <w:pPr>
        <w:pStyle w:val="Header"/>
        <w:tabs>
          <w:tab w:val="clear" w:pos="4320"/>
          <w:tab w:val="clear" w:pos="8640"/>
        </w:tabs>
        <w:jc w:val="center"/>
        <w:rPr>
          <w:b/>
        </w:rPr>
      </w:pPr>
      <w:r w:rsidRPr="006E0015">
        <w:rPr>
          <w:b/>
        </w:rPr>
        <w:lastRenderedPageBreak/>
        <w:t xml:space="preserve">ATTACHMENT </w:t>
      </w:r>
      <w:r>
        <w:rPr>
          <w:b/>
        </w:rPr>
        <w:t>D</w:t>
      </w:r>
    </w:p>
    <w:p w14:paraId="7EFE418E" w14:textId="77777777" w:rsidR="00D0180C" w:rsidRDefault="00D0180C">
      <w:pPr>
        <w:pStyle w:val="Header"/>
        <w:tabs>
          <w:tab w:val="clear" w:pos="4320"/>
          <w:tab w:val="clear" w:pos="8640"/>
        </w:tabs>
        <w:jc w:val="center"/>
        <w:rPr>
          <w:b/>
        </w:rPr>
      </w:pPr>
    </w:p>
    <w:p w14:paraId="7B25D1E7" w14:textId="1D03425D" w:rsidR="00801105" w:rsidRDefault="00C8384C">
      <w:pPr>
        <w:pStyle w:val="Header"/>
        <w:tabs>
          <w:tab w:val="clear" w:pos="4320"/>
          <w:tab w:val="clear" w:pos="8640"/>
        </w:tabs>
        <w:jc w:val="center"/>
        <w:rPr>
          <w:b/>
        </w:rPr>
      </w:pPr>
      <w:r>
        <w:rPr>
          <w:b/>
        </w:rPr>
        <w:t>Supportive Letters</w:t>
      </w:r>
      <w:r w:rsidR="00801105">
        <w:rPr>
          <w:b/>
        </w:rPr>
        <w:br w:type="page"/>
      </w:r>
    </w:p>
    <w:p w14:paraId="2115A0C9" w14:textId="77777777" w:rsidR="00D0180C" w:rsidRDefault="00D0180C">
      <w:pPr>
        <w:pStyle w:val="Header"/>
        <w:tabs>
          <w:tab w:val="clear" w:pos="4320"/>
          <w:tab w:val="clear" w:pos="8640"/>
        </w:tabs>
        <w:jc w:val="center"/>
        <w:rPr>
          <w:b/>
        </w:rPr>
      </w:pPr>
    </w:p>
    <w:p w14:paraId="74F28BB8" w14:textId="2B4466A4" w:rsidR="00D0180C" w:rsidRDefault="00801105">
      <w:pPr>
        <w:pStyle w:val="Header"/>
        <w:tabs>
          <w:tab w:val="clear" w:pos="4320"/>
          <w:tab w:val="clear" w:pos="8640"/>
        </w:tabs>
        <w:jc w:val="center"/>
        <w:rPr>
          <w:b/>
        </w:rPr>
      </w:pPr>
      <w:r>
        <w:rPr>
          <w:b/>
          <w:noProof/>
        </w:rPr>
        <w:drawing>
          <wp:inline distT="0" distB="0" distL="0" distR="0" wp14:anchorId="7A225BDE" wp14:editId="79F93731">
            <wp:extent cx="5772150" cy="7470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ush Park South Midtown Det support letter 0102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72150" cy="7470140"/>
                    </a:xfrm>
                    <a:prstGeom prst="rect">
                      <a:avLst/>
                    </a:prstGeom>
                  </pic:spPr>
                </pic:pic>
              </a:graphicData>
            </a:graphic>
          </wp:inline>
        </w:drawing>
      </w:r>
    </w:p>
    <w:p w14:paraId="17E6F4FA" w14:textId="77777777" w:rsidR="00D0180C" w:rsidRDefault="00D0180C">
      <w:pPr>
        <w:pStyle w:val="Header"/>
        <w:tabs>
          <w:tab w:val="clear" w:pos="4320"/>
          <w:tab w:val="clear" w:pos="8640"/>
        </w:tabs>
        <w:jc w:val="center"/>
        <w:rPr>
          <w:b/>
        </w:rPr>
      </w:pPr>
    </w:p>
    <w:p w14:paraId="1250DA4A" w14:textId="77777777" w:rsidR="00D0180C" w:rsidRDefault="00D0180C">
      <w:pPr>
        <w:pStyle w:val="Header"/>
        <w:tabs>
          <w:tab w:val="clear" w:pos="4320"/>
          <w:tab w:val="clear" w:pos="8640"/>
        </w:tabs>
        <w:jc w:val="center"/>
        <w:rPr>
          <w:b/>
        </w:rPr>
      </w:pPr>
    </w:p>
    <w:p w14:paraId="42D2F697" w14:textId="77777777" w:rsidR="00D0180C" w:rsidRDefault="00D0180C">
      <w:pPr>
        <w:pStyle w:val="Header"/>
        <w:tabs>
          <w:tab w:val="clear" w:pos="4320"/>
          <w:tab w:val="clear" w:pos="8640"/>
        </w:tabs>
        <w:jc w:val="center"/>
        <w:rPr>
          <w:b/>
        </w:rPr>
      </w:pPr>
    </w:p>
    <w:p w14:paraId="324AD10E" w14:textId="77777777" w:rsidR="00D0180C" w:rsidRDefault="00D0180C">
      <w:pPr>
        <w:pStyle w:val="Header"/>
        <w:tabs>
          <w:tab w:val="clear" w:pos="4320"/>
          <w:tab w:val="clear" w:pos="8640"/>
        </w:tabs>
        <w:jc w:val="center"/>
        <w:rPr>
          <w:b/>
        </w:rPr>
      </w:pPr>
    </w:p>
    <w:p w14:paraId="7B42C386" w14:textId="77777777" w:rsidR="00D0180C" w:rsidRDefault="00D0180C">
      <w:pPr>
        <w:pStyle w:val="Header"/>
        <w:tabs>
          <w:tab w:val="clear" w:pos="4320"/>
          <w:tab w:val="clear" w:pos="8640"/>
        </w:tabs>
        <w:jc w:val="center"/>
        <w:rPr>
          <w:b/>
        </w:rPr>
      </w:pPr>
    </w:p>
    <w:p w14:paraId="135E510C" w14:textId="6809FCF4" w:rsidR="00522BA2" w:rsidRDefault="00522BA2">
      <w:pPr>
        <w:pStyle w:val="Header"/>
        <w:tabs>
          <w:tab w:val="clear" w:pos="4320"/>
          <w:tab w:val="clear" w:pos="8640"/>
        </w:tabs>
        <w:jc w:val="center"/>
        <w:rPr>
          <w:b/>
        </w:rPr>
      </w:pPr>
    </w:p>
    <w:p w14:paraId="2457E2B9" w14:textId="77777777" w:rsidR="00D0180C" w:rsidRDefault="00C8384C">
      <w:pPr>
        <w:pStyle w:val="Header"/>
        <w:tabs>
          <w:tab w:val="clear" w:pos="4320"/>
          <w:tab w:val="clear" w:pos="8640"/>
        </w:tabs>
        <w:jc w:val="center"/>
        <w:rPr>
          <w:b/>
        </w:rPr>
      </w:pPr>
      <w:r>
        <w:rPr>
          <w:b/>
        </w:rPr>
        <w:t>ATTACHMENT E</w:t>
      </w:r>
    </w:p>
    <w:p w14:paraId="5AA190DF" w14:textId="77777777" w:rsidR="00D0180C" w:rsidRDefault="00D0180C">
      <w:pPr>
        <w:pStyle w:val="Header"/>
        <w:tabs>
          <w:tab w:val="clear" w:pos="4320"/>
          <w:tab w:val="clear" w:pos="8640"/>
        </w:tabs>
        <w:jc w:val="center"/>
        <w:rPr>
          <w:b/>
        </w:rPr>
      </w:pPr>
    </w:p>
    <w:p w14:paraId="033FA7A9" w14:textId="58EA43EB" w:rsidR="00D0180C" w:rsidRDefault="00C8384C">
      <w:pPr>
        <w:pStyle w:val="Header"/>
        <w:tabs>
          <w:tab w:val="clear" w:pos="4320"/>
          <w:tab w:val="clear" w:pos="8640"/>
        </w:tabs>
        <w:jc w:val="center"/>
        <w:rPr>
          <w:b/>
        </w:rPr>
      </w:pPr>
      <w:r>
        <w:rPr>
          <w:b/>
        </w:rPr>
        <w:t>Estimated Cost of Eligible Activities Table</w:t>
      </w:r>
      <w:r w:rsidR="00535F90">
        <w:rPr>
          <w:b/>
        </w:rPr>
        <w:t>s</w:t>
      </w:r>
    </w:p>
    <w:p w14:paraId="3C0FC068" w14:textId="77777777" w:rsidR="00D0180C" w:rsidRDefault="00D0180C">
      <w:pPr>
        <w:pStyle w:val="Header"/>
        <w:tabs>
          <w:tab w:val="clear" w:pos="4320"/>
          <w:tab w:val="clear" w:pos="8640"/>
        </w:tabs>
        <w:jc w:val="center"/>
        <w:rPr>
          <w:b/>
        </w:rPr>
      </w:pPr>
    </w:p>
    <w:p w14:paraId="43553099" w14:textId="4BB5CD95" w:rsidR="00D0180C" w:rsidRPr="00B92BD5" w:rsidRDefault="00E54186" w:rsidP="00B92BD5">
      <w:pPr>
        <w:pStyle w:val="Header"/>
        <w:tabs>
          <w:tab w:val="clear" w:pos="4320"/>
          <w:tab w:val="clear" w:pos="8640"/>
        </w:tabs>
        <w:jc w:val="both"/>
      </w:pPr>
      <w:r>
        <w:t>The e</w:t>
      </w:r>
      <w:r w:rsidR="00B92BD5" w:rsidRPr="00B92BD5">
        <w:t>stimated total cost of eligible activities is $</w:t>
      </w:r>
      <w:r w:rsidR="004C5B7F">
        <w:t>4,282,132</w:t>
      </w:r>
      <w:r w:rsidR="00B92BD5" w:rsidRPr="00B92BD5">
        <w:t xml:space="preserve">. For informational purposes, the eligible activities are presented below based upon their expected characterization as “Department Specific Activities” or “MSF Activities”, provided that the activities will be considered eligible activities regardless of if and how they are included in a work plan subsequently approved by the Michigan Department of Environmental Quality or Michigan Strategic Fund. </w:t>
      </w:r>
    </w:p>
    <w:tbl>
      <w:tblPr>
        <w:tblW w:w="11664" w:type="dxa"/>
        <w:tblInd w:w="-1508" w:type="dxa"/>
        <w:tblLook w:val="04A0" w:firstRow="1" w:lastRow="0" w:firstColumn="1" w:lastColumn="0" w:noHBand="0" w:noVBand="1"/>
      </w:tblPr>
      <w:tblGrid>
        <w:gridCol w:w="11664"/>
      </w:tblGrid>
      <w:tr w:rsidR="009B66F5" w14:paraId="53EB00BB" w14:textId="77777777" w:rsidTr="009B66F5">
        <w:trPr>
          <w:trHeight w:val="315"/>
        </w:trPr>
        <w:tc>
          <w:tcPr>
            <w:tcW w:w="11664" w:type="dxa"/>
            <w:tcBorders>
              <w:top w:val="nil"/>
              <w:left w:val="nil"/>
              <w:bottom w:val="nil"/>
              <w:right w:val="nil"/>
            </w:tcBorders>
            <w:shd w:val="clear" w:color="auto" w:fill="auto"/>
            <w:noWrap/>
            <w:vAlign w:val="bottom"/>
          </w:tcPr>
          <w:p w14:paraId="25B60BAF" w14:textId="77777777" w:rsidR="009B66F5" w:rsidRDefault="009B66F5" w:rsidP="00FC5BB0">
            <w:pPr>
              <w:rPr>
                <w:rFonts w:ascii="Calibri" w:hAnsi="Calibri" w:cs="Calibri"/>
                <w:b/>
                <w:bCs/>
                <w:color w:val="000000"/>
                <w:u w:val="single"/>
              </w:rPr>
            </w:pPr>
          </w:p>
        </w:tc>
      </w:tr>
      <w:tr w:rsidR="009B66F5" w:rsidRPr="002A067E" w14:paraId="430EAF17" w14:textId="77777777" w:rsidTr="009B66F5">
        <w:trPr>
          <w:trHeight w:val="315"/>
        </w:trPr>
        <w:tc>
          <w:tcPr>
            <w:tcW w:w="11664" w:type="dxa"/>
            <w:tcBorders>
              <w:top w:val="nil"/>
              <w:left w:val="nil"/>
              <w:bottom w:val="nil"/>
              <w:right w:val="nil"/>
            </w:tcBorders>
            <w:shd w:val="clear" w:color="auto" w:fill="auto"/>
            <w:noWrap/>
            <w:vAlign w:val="bottom"/>
            <w:hideMark/>
          </w:tcPr>
          <w:p w14:paraId="31AB9EEF" w14:textId="77777777" w:rsidR="00315524" w:rsidRDefault="009B66F5" w:rsidP="00FC5BB0">
            <w:pPr>
              <w:rPr>
                <w:rFonts w:ascii="Calibri" w:hAnsi="Calibri" w:cs="Calibri"/>
                <w:b/>
                <w:bCs/>
                <w:u w:val="single"/>
              </w:rPr>
            </w:pPr>
            <w:r>
              <w:rPr>
                <w:rFonts w:ascii="Calibri" w:hAnsi="Calibri" w:cs="Calibri"/>
                <w:b/>
                <w:bCs/>
                <w:u w:val="single"/>
              </w:rPr>
              <w:t xml:space="preserve">Eligible Activities Expected To Be Considered Department Specific </w:t>
            </w:r>
            <w:r w:rsidRPr="002A067E">
              <w:rPr>
                <w:rFonts w:ascii="Calibri" w:hAnsi="Calibri" w:cs="Calibri"/>
                <w:b/>
                <w:bCs/>
                <w:u w:val="single"/>
              </w:rPr>
              <w:t>Activities</w:t>
            </w:r>
          </w:p>
          <w:p w14:paraId="46F443C7" w14:textId="77777777" w:rsidR="00315524" w:rsidRDefault="00315524" w:rsidP="00FC5BB0">
            <w:pPr>
              <w:rPr>
                <w:rFonts w:ascii="Calibri" w:hAnsi="Calibri" w:cs="Calibri"/>
                <w:b/>
                <w:bCs/>
                <w:u w:val="single"/>
              </w:rPr>
            </w:pPr>
          </w:p>
          <w:tbl>
            <w:tblPr>
              <w:tblW w:w="10824" w:type="dxa"/>
              <w:tblLook w:val="04A0" w:firstRow="1" w:lastRow="0" w:firstColumn="1" w:lastColumn="0" w:noHBand="0" w:noVBand="1"/>
            </w:tblPr>
            <w:tblGrid>
              <w:gridCol w:w="5372"/>
              <w:gridCol w:w="1942"/>
              <w:gridCol w:w="1222"/>
              <w:gridCol w:w="1026"/>
              <w:gridCol w:w="1262"/>
            </w:tblGrid>
            <w:tr w:rsidR="00535F90" w:rsidRPr="00E24ED3" w14:paraId="4ED77C37" w14:textId="77777777" w:rsidTr="0043338A">
              <w:trPr>
                <w:trHeight w:val="1164"/>
              </w:trPr>
              <w:tc>
                <w:tcPr>
                  <w:tcW w:w="537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1111584" w14:textId="77777777" w:rsidR="00535F90" w:rsidRDefault="00535F90" w:rsidP="00535F90">
                  <w:pPr>
                    <w:jc w:val="center"/>
                    <w:rPr>
                      <w:rFonts w:ascii="Calibri" w:hAnsi="Calibri"/>
                      <w:b/>
                      <w:bCs/>
                      <w:color w:val="000000"/>
                      <w:sz w:val="22"/>
                      <w:szCs w:val="22"/>
                    </w:rPr>
                  </w:pPr>
                </w:p>
                <w:p w14:paraId="177341E5" w14:textId="77777777" w:rsidR="00535F90" w:rsidRDefault="00535F90" w:rsidP="00535F90">
                  <w:pPr>
                    <w:jc w:val="center"/>
                    <w:rPr>
                      <w:rFonts w:ascii="Calibri" w:hAnsi="Calibri"/>
                      <w:b/>
                      <w:bCs/>
                      <w:color w:val="000000"/>
                      <w:sz w:val="22"/>
                      <w:szCs w:val="22"/>
                    </w:rPr>
                  </w:pPr>
                </w:p>
                <w:p w14:paraId="3BB3B8F8" w14:textId="77777777" w:rsidR="00535F90" w:rsidRDefault="00535F90" w:rsidP="00535F90">
                  <w:pPr>
                    <w:jc w:val="center"/>
                    <w:rPr>
                      <w:rFonts w:ascii="Calibri" w:hAnsi="Calibri"/>
                      <w:b/>
                      <w:bCs/>
                      <w:color w:val="000000"/>
                      <w:sz w:val="22"/>
                      <w:szCs w:val="22"/>
                    </w:rPr>
                  </w:pPr>
                </w:p>
                <w:p w14:paraId="78CBE692" w14:textId="77777777" w:rsidR="00535F90" w:rsidRPr="00E24ED3" w:rsidRDefault="00535F90" w:rsidP="00535F90">
                  <w:pPr>
                    <w:jc w:val="center"/>
                    <w:rPr>
                      <w:rFonts w:ascii="Calibri" w:hAnsi="Calibri"/>
                      <w:b/>
                      <w:bCs/>
                      <w:color w:val="000000"/>
                      <w:sz w:val="22"/>
                      <w:szCs w:val="22"/>
                    </w:rPr>
                  </w:pPr>
                  <w:r w:rsidRPr="00E24ED3">
                    <w:rPr>
                      <w:rFonts w:ascii="Calibri" w:hAnsi="Calibri"/>
                      <w:b/>
                      <w:bCs/>
                      <w:sz w:val="22"/>
                      <w:szCs w:val="22"/>
                    </w:rPr>
                    <w:t>Description</w:t>
                  </w:r>
                </w:p>
              </w:tc>
              <w:tc>
                <w:tcPr>
                  <w:tcW w:w="1942" w:type="dxa"/>
                  <w:tcBorders>
                    <w:top w:val="single" w:sz="8" w:space="0" w:color="auto"/>
                    <w:left w:val="nil"/>
                    <w:bottom w:val="single" w:sz="8" w:space="0" w:color="auto"/>
                    <w:right w:val="single" w:sz="8" w:space="0" w:color="auto"/>
                  </w:tcBorders>
                  <w:shd w:val="clear" w:color="000000" w:fill="FFFFFF"/>
                  <w:vAlign w:val="center"/>
                  <w:hideMark/>
                </w:tcPr>
                <w:p w14:paraId="41595F22" w14:textId="77777777" w:rsidR="00535F90" w:rsidRPr="00E24ED3" w:rsidRDefault="00535F90" w:rsidP="00535F90">
                  <w:pPr>
                    <w:jc w:val="center"/>
                    <w:rPr>
                      <w:rFonts w:ascii="Calibri" w:hAnsi="Calibri"/>
                      <w:b/>
                      <w:bCs/>
                      <w:color w:val="000000"/>
                      <w:sz w:val="22"/>
                      <w:szCs w:val="22"/>
                    </w:rPr>
                  </w:pPr>
                  <w:r w:rsidRPr="00E24ED3">
                    <w:rPr>
                      <w:rFonts w:ascii="Calibri" w:hAnsi="Calibri"/>
                      <w:b/>
                      <w:bCs/>
                      <w:sz w:val="22"/>
                      <w:szCs w:val="22"/>
                    </w:rPr>
                    <w:t>Cost</w:t>
                  </w:r>
                  <w:r>
                    <w:rPr>
                      <w:rFonts w:ascii="Calibri" w:hAnsi="Calibri"/>
                      <w:b/>
                      <w:bCs/>
                      <w:sz w:val="22"/>
                      <w:szCs w:val="22"/>
                    </w:rPr>
                    <w:t>s</w:t>
                  </w:r>
                </w:p>
              </w:tc>
              <w:tc>
                <w:tcPr>
                  <w:tcW w:w="1222" w:type="dxa"/>
                  <w:tcBorders>
                    <w:top w:val="single" w:sz="8" w:space="0" w:color="auto"/>
                    <w:left w:val="nil"/>
                    <w:bottom w:val="single" w:sz="8" w:space="0" w:color="auto"/>
                    <w:right w:val="single" w:sz="8" w:space="0" w:color="auto"/>
                  </w:tcBorders>
                  <w:shd w:val="clear" w:color="auto" w:fill="auto"/>
                  <w:noWrap/>
                  <w:vAlign w:val="bottom"/>
                  <w:hideMark/>
                </w:tcPr>
                <w:p w14:paraId="1CA36B01" w14:textId="77777777" w:rsidR="00535F90" w:rsidRPr="00E24ED3" w:rsidRDefault="00535F90" w:rsidP="00535F90">
                  <w:pPr>
                    <w:rPr>
                      <w:rFonts w:ascii="Calibri" w:hAnsi="Calibri"/>
                      <w:b/>
                      <w:bCs/>
                      <w:color w:val="000000"/>
                      <w:sz w:val="22"/>
                      <w:szCs w:val="22"/>
                    </w:rPr>
                  </w:pPr>
                  <w:r w:rsidRPr="00E24ED3">
                    <w:rPr>
                      <w:rFonts w:ascii="Calibri" w:hAnsi="Calibri"/>
                      <w:b/>
                      <w:bCs/>
                      <w:sz w:val="22"/>
                      <w:szCs w:val="22"/>
                    </w:rPr>
                    <w:t>Category Totals</w:t>
                  </w:r>
                </w:p>
              </w:tc>
              <w:tc>
                <w:tcPr>
                  <w:tcW w:w="2288" w:type="dxa"/>
                  <w:gridSpan w:val="2"/>
                  <w:tcBorders>
                    <w:top w:val="single" w:sz="8" w:space="0" w:color="auto"/>
                    <w:left w:val="nil"/>
                    <w:bottom w:val="single" w:sz="8" w:space="0" w:color="auto"/>
                    <w:right w:val="single" w:sz="8" w:space="0" w:color="auto"/>
                  </w:tcBorders>
                  <w:shd w:val="clear" w:color="auto" w:fill="auto"/>
                  <w:noWrap/>
                  <w:vAlign w:val="bottom"/>
                  <w:hideMark/>
                </w:tcPr>
                <w:p w14:paraId="444CBC10" w14:textId="77777777" w:rsidR="00535F90" w:rsidRPr="00E24ED3" w:rsidRDefault="00535F90" w:rsidP="00535F90">
                  <w:pPr>
                    <w:rPr>
                      <w:rFonts w:ascii="Calibri" w:hAnsi="Calibri"/>
                      <w:b/>
                      <w:bCs/>
                      <w:color w:val="000000"/>
                      <w:sz w:val="22"/>
                      <w:szCs w:val="22"/>
                    </w:rPr>
                  </w:pPr>
                  <w:r w:rsidRPr="00E24ED3">
                    <w:rPr>
                      <w:rFonts w:ascii="Calibri" w:hAnsi="Calibri"/>
                      <w:b/>
                      <w:bCs/>
                      <w:sz w:val="22"/>
                      <w:szCs w:val="22"/>
                    </w:rPr>
                    <w:t>Completion Season/Year</w:t>
                  </w:r>
                </w:p>
              </w:tc>
            </w:tr>
            <w:tr w:rsidR="00535F90" w:rsidRPr="00E24ED3" w14:paraId="35AF0BE2" w14:textId="77777777" w:rsidTr="0043338A">
              <w:trPr>
                <w:gridAfter w:val="1"/>
                <w:wAfter w:w="1262" w:type="dxa"/>
                <w:trHeight w:val="312"/>
              </w:trPr>
              <w:tc>
                <w:tcPr>
                  <w:tcW w:w="5372" w:type="dxa"/>
                  <w:tcBorders>
                    <w:top w:val="nil"/>
                    <w:left w:val="single" w:sz="4" w:space="0" w:color="auto"/>
                    <w:bottom w:val="single" w:sz="4" w:space="0" w:color="auto"/>
                    <w:right w:val="single" w:sz="4" w:space="0" w:color="auto"/>
                  </w:tcBorders>
                  <w:shd w:val="clear" w:color="auto" w:fill="auto"/>
                  <w:noWrap/>
                  <w:vAlign w:val="bottom"/>
                  <w:hideMark/>
                </w:tcPr>
                <w:p w14:paraId="3BC531FB" w14:textId="77777777" w:rsidR="00535F90" w:rsidRPr="00E24ED3" w:rsidRDefault="00535F90" w:rsidP="00535F90">
                  <w:pPr>
                    <w:rPr>
                      <w:rFonts w:ascii="Calibri" w:hAnsi="Calibri"/>
                      <w:b/>
                      <w:bCs/>
                      <w:color w:val="000000"/>
                    </w:rPr>
                  </w:pPr>
                  <w:r w:rsidRPr="00E24ED3">
                    <w:rPr>
                      <w:rFonts w:ascii="Calibri" w:hAnsi="Calibri"/>
                      <w:b/>
                      <w:bCs/>
                    </w:rPr>
                    <w:t xml:space="preserve">Phase </w:t>
                  </w:r>
                  <w:r>
                    <w:rPr>
                      <w:rFonts w:ascii="Calibri" w:hAnsi="Calibri"/>
                      <w:b/>
                      <w:bCs/>
                    </w:rPr>
                    <w:t>I and Phase II and 5 BEAs</w:t>
                  </w:r>
                </w:p>
              </w:tc>
              <w:tc>
                <w:tcPr>
                  <w:tcW w:w="1942" w:type="dxa"/>
                  <w:tcBorders>
                    <w:top w:val="nil"/>
                    <w:left w:val="nil"/>
                    <w:bottom w:val="single" w:sz="4" w:space="0" w:color="auto"/>
                    <w:right w:val="single" w:sz="4" w:space="0" w:color="auto"/>
                  </w:tcBorders>
                  <w:shd w:val="clear" w:color="auto" w:fill="auto"/>
                  <w:noWrap/>
                  <w:vAlign w:val="bottom"/>
                  <w:hideMark/>
                </w:tcPr>
                <w:p w14:paraId="171B4885" w14:textId="77777777" w:rsidR="00535F90" w:rsidRPr="00E24ED3" w:rsidRDefault="00535F90" w:rsidP="00535F90">
                  <w:pPr>
                    <w:jc w:val="right"/>
                    <w:rPr>
                      <w:rFonts w:ascii="Calibri" w:hAnsi="Calibri"/>
                      <w:b/>
                      <w:bCs/>
                      <w:color w:val="000000"/>
                      <w:sz w:val="22"/>
                      <w:szCs w:val="22"/>
                    </w:rPr>
                  </w:pPr>
                  <w:r w:rsidRPr="00E24ED3">
                    <w:rPr>
                      <w:rFonts w:ascii="Calibri" w:hAnsi="Calibri"/>
                      <w:b/>
                      <w:bCs/>
                      <w:sz w:val="22"/>
                      <w:szCs w:val="22"/>
                    </w:rPr>
                    <w:t>$</w:t>
                  </w:r>
                  <w:r>
                    <w:rPr>
                      <w:rFonts w:ascii="Calibri" w:hAnsi="Calibri"/>
                      <w:b/>
                      <w:bCs/>
                      <w:sz w:val="22"/>
                      <w:szCs w:val="22"/>
                    </w:rPr>
                    <w:t>60,000</w:t>
                  </w:r>
                </w:p>
              </w:tc>
              <w:tc>
                <w:tcPr>
                  <w:tcW w:w="1222" w:type="dxa"/>
                  <w:tcBorders>
                    <w:top w:val="nil"/>
                    <w:left w:val="nil"/>
                    <w:bottom w:val="single" w:sz="4" w:space="0" w:color="auto"/>
                    <w:right w:val="single" w:sz="4" w:space="0" w:color="auto"/>
                  </w:tcBorders>
                  <w:shd w:val="clear" w:color="auto" w:fill="auto"/>
                  <w:noWrap/>
                  <w:vAlign w:val="bottom"/>
                  <w:hideMark/>
                </w:tcPr>
                <w:p w14:paraId="0CB9E418" w14:textId="77777777" w:rsidR="00535F90" w:rsidRPr="00E24ED3" w:rsidRDefault="00535F90" w:rsidP="00535F90">
                  <w:pPr>
                    <w:jc w:val="right"/>
                    <w:rPr>
                      <w:rFonts w:ascii="Calibri" w:hAnsi="Calibri"/>
                      <w:b/>
                      <w:bCs/>
                      <w:color w:val="000000"/>
                      <w:sz w:val="22"/>
                      <w:szCs w:val="22"/>
                    </w:rPr>
                  </w:pPr>
                  <w:r w:rsidRPr="00E24ED3">
                    <w:rPr>
                      <w:rFonts w:ascii="Calibri" w:hAnsi="Calibri"/>
                      <w:b/>
                      <w:bCs/>
                      <w:sz w:val="22"/>
                      <w:szCs w:val="22"/>
                    </w:rPr>
                    <w:t>$</w:t>
                  </w:r>
                  <w:r>
                    <w:rPr>
                      <w:rFonts w:ascii="Calibri" w:hAnsi="Calibri"/>
                      <w:b/>
                      <w:bCs/>
                      <w:sz w:val="22"/>
                      <w:szCs w:val="22"/>
                    </w:rPr>
                    <w:t>60,000</w:t>
                  </w:r>
                </w:p>
              </w:tc>
              <w:tc>
                <w:tcPr>
                  <w:tcW w:w="1026" w:type="dxa"/>
                  <w:tcBorders>
                    <w:top w:val="nil"/>
                    <w:left w:val="nil"/>
                    <w:bottom w:val="single" w:sz="4" w:space="0" w:color="auto"/>
                    <w:right w:val="single" w:sz="4" w:space="0" w:color="auto"/>
                  </w:tcBorders>
                  <w:shd w:val="clear" w:color="auto" w:fill="auto"/>
                  <w:noWrap/>
                  <w:vAlign w:val="bottom"/>
                  <w:hideMark/>
                </w:tcPr>
                <w:p w14:paraId="52703506" w14:textId="77777777" w:rsidR="00535F90" w:rsidRPr="00E24ED3" w:rsidRDefault="00535F90" w:rsidP="00535F90">
                  <w:pPr>
                    <w:rPr>
                      <w:rFonts w:ascii="Calibri" w:hAnsi="Calibri"/>
                      <w:color w:val="000000"/>
                      <w:sz w:val="22"/>
                      <w:szCs w:val="22"/>
                    </w:rPr>
                  </w:pPr>
                  <w:r>
                    <w:rPr>
                      <w:rFonts w:ascii="Calibri" w:hAnsi="Calibri"/>
                      <w:sz w:val="22"/>
                      <w:szCs w:val="22"/>
                    </w:rPr>
                    <w:t>2018</w:t>
                  </w:r>
                </w:p>
              </w:tc>
            </w:tr>
            <w:tr w:rsidR="00535F90" w:rsidRPr="00E24ED3" w14:paraId="0D718393" w14:textId="77777777" w:rsidTr="0043338A">
              <w:trPr>
                <w:gridAfter w:val="1"/>
                <w:wAfter w:w="1262" w:type="dxa"/>
                <w:trHeight w:val="312"/>
              </w:trPr>
              <w:tc>
                <w:tcPr>
                  <w:tcW w:w="5372" w:type="dxa"/>
                  <w:tcBorders>
                    <w:top w:val="dashed" w:sz="4" w:space="0" w:color="auto"/>
                    <w:left w:val="nil"/>
                    <w:bottom w:val="dashed" w:sz="4" w:space="0" w:color="auto"/>
                    <w:right w:val="dashed" w:sz="4" w:space="0" w:color="auto"/>
                  </w:tcBorders>
                  <w:shd w:val="clear" w:color="auto" w:fill="auto"/>
                  <w:noWrap/>
                  <w:vAlign w:val="bottom"/>
                  <w:hideMark/>
                </w:tcPr>
                <w:p w14:paraId="1767BBBD" w14:textId="77777777" w:rsidR="00535F90" w:rsidRPr="00E24ED3" w:rsidRDefault="00535F90" w:rsidP="00535F90">
                  <w:pPr>
                    <w:rPr>
                      <w:rFonts w:ascii="Calibri" w:hAnsi="Calibri"/>
                      <w:b/>
                      <w:bCs/>
                      <w:color w:val="000000"/>
                    </w:rPr>
                  </w:pPr>
                  <w:r w:rsidRPr="00E24ED3">
                    <w:rPr>
                      <w:rFonts w:ascii="Calibri" w:hAnsi="Calibri"/>
                      <w:b/>
                      <w:bCs/>
                    </w:rPr>
                    <w:t>Due Care</w:t>
                  </w:r>
                </w:p>
              </w:tc>
              <w:tc>
                <w:tcPr>
                  <w:tcW w:w="1942" w:type="dxa"/>
                  <w:tcBorders>
                    <w:top w:val="dashed" w:sz="4" w:space="0" w:color="auto"/>
                    <w:left w:val="nil"/>
                    <w:bottom w:val="dashed" w:sz="4" w:space="0" w:color="auto"/>
                    <w:right w:val="dashed" w:sz="4" w:space="0" w:color="auto"/>
                  </w:tcBorders>
                  <w:shd w:val="clear" w:color="auto" w:fill="auto"/>
                  <w:noWrap/>
                  <w:vAlign w:val="bottom"/>
                  <w:hideMark/>
                </w:tcPr>
                <w:p w14:paraId="019A04F3"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c>
                <w:tcPr>
                  <w:tcW w:w="1222" w:type="dxa"/>
                  <w:tcBorders>
                    <w:top w:val="dashed" w:sz="4" w:space="0" w:color="auto"/>
                    <w:left w:val="nil"/>
                    <w:bottom w:val="dashed" w:sz="4" w:space="0" w:color="auto"/>
                    <w:right w:val="nil"/>
                  </w:tcBorders>
                  <w:shd w:val="clear" w:color="auto" w:fill="auto"/>
                  <w:noWrap/>
                  <w:vAlign w:val="bottom"/>
                  <w:hideMark/>
                </w:tcPr>
                <w:p w14:paraId="0CBC961A"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c>
                <w:tcPr>
                  <w:tcW w:w="1026" w:type="dxa"/>
                  <w:tcBorders>
                    <w:top w:val="dashed" w:sz="4" w:space="0" w:color="auto"/>
                    <w:left w:val="single" w:sz="4" w:space="0" w:color="auto"/>
                    <w:bottom w:val="dashed" w:sz="4" w:space="0" w:color="auto"/>
                    <w:right w:val="nil"/>
                  </w:tcBorders>
                  <w:shd w:val="clear" w:color="auto" w:fill="auto"/>
                  <w:noWrap/>
                  <w:vAlign w:val="bottom"/>
                  <w:hideMark/>
                </w:tcPr>
                <w:p w14:paraId="39D72349"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r>
            <w:tr w:rsidR="00535F90" w:rsidRPr="00605E60" w14:paraId="4E11689A" w14:textId="77777777" w:rsidTr="0043338A">
              <w:trPr>
                <w:gridAfter w:val="1"/>
                <w:wAfter w:w="1262" w:type="dxa"/>
                <w:trHeight w:val="288"/>
              </w:trPr>
              <w:tc>
                <w:tcPr>
                  <w:tcW w:w="5372" w:type="dxa"/>
                  <w:tcBorders>
                    <w:top w:val="nil"/>
                    <w:left w:val="nil"/>
                    <w:bottom w:val="dashed" w:sz="4" w:space="0" w:color="auto"/>
                    <w:right w:val="dashed" w:sz="4" w:space="0" w:color="auto"/>
                  </w:tcBorders>
                  <w:shd w:val="clear" w:color="auto" w:fill="auto"/>
                  <w:noWrap/>
                  <w:vAlign w:val="bottom"/>
                </w:tcPr>
                <w:p w14:paraId="56D14451" w14:textId="77777777" w:rsidR="00535F90" w:rsidRPr="00605E60" w:rsidRDefault="00535F90" w:rsidP="00535F90">
                  <w:pPr>
                    <w:rPr>
                      <w:rFonts w:ascii="Calibri" w:hAnsi="Calibri"/>
                      <w:color w:val="000000"/>
                      <w:sz w:val="22"/>
                      <w:szCs w:val="22"/>
                    </w:rPr>
                  </w:pPr>
                  <w:r w:rsidRPr="00605E60">
                    <w:rPr>
                      <w:rFonts w:ascii="Calibri" w:hAnsi="Calibri"/>
                      <w:sz w:val="22"/>
                      <w:szCs w:val="22"/>
                    </w:rPr>
                    <w:t>Due Care Measures and Health and Safety Plans</w:t>
                  </w:r>
                </w:p>
              </w:tc>
              <w:tc>
                <w:tcPr>
                  <w:tcW w:w="1942" w:type="dxa"/>
                  <w:tcBorders>
                    <w:top w:val="nil"/>
                    <w:left w:val="nil"/>
                    <w:bottom w:val="dashed" w:sz="4" w:space="0" w:color="auto"/>
                    <w:right w:val="dashed" w:sz="4" w:space="0" w:color="auto"/>
                  </w:tcBorders>
                  <w:shd w:val="clear" w:color="auto" w:fill="auto"/>
                  <w:noWrap/>
                  <w:vAlign w:val="bottom"/>
                </w:tcPr>
                <w:p w14:paraId="3536ADD2" w14:textId="77777777" w:rsidR="00535F90" w:rsidRPr="00605E60" w:rsidRDefault="00535F90" w:rsidP="00535F90">
                  <w:pPr>
                    <w:jc w:val="right"/>
                    <w:rPr>
                      <w:rFonts w:ascii="Calibri" w:hAnsi="Calibri"/>
                      <w:color w:val="000000"/>
                      <w:sz w:val="22"/>
                      <w:szCs w:val="22"/>
                    </w:rPr>
                  </w:pPr>
                  <w:r w:rsidRPr="00605E60">
                    <w:rPr>
                      <w:rFonts w:ascii="Calibri" w:hAnsi="Calibri"/>
                      <w:sz w:val="22"/>
                      <w:szCs w:val="22"/>
                    </w:rPr>
                    <w:t>$10,000</w:t>
                  </w:r>
                </w:p>
              </w:tc>
              <w:tc>
                <w:tcPr>
                  <w:tcW w:w="1222" w:type="dxa"/>
                  <w:tcBorders>
                    <w:top w:val="nil"/>
                    <w:left w:val="nil"/>
                    <w:bottom w:val="dashed" w:sz="4" w:space="0" w:color="auto"/>
                    <w:right w:val="nil"/>
                  </w:tcBorders>
                  <w:shd w:val="clear" w:color="auto" w:fill="auto"/>
                  <w:noWrap/>
                  <w:vAlign w:val="bottom"/>
                  <w:hideMark/>
                </w:tcPr>
                <w:p w14:paraId="0DB71554" w14:textId="77777777" w:rsidR="00535F90" w:rsidRPr="00605E60" w:rsidRDefault="00535F90" w:rsidP="00535F90">
                  <w:pPr>
                    <w:rPr>
                      <w:rFonts w:ascii="Calibri" w:hAnsi="Calibri"/>
                      <w:color w:val="000000"/>
                      <w:sz w:val="22"/>
                      <w:szCs w:val="22"/>
                    </w:rPr>
                  </w:pPr>
                  <w:r w:rsidRPr="00605E60">
                    <w:rPr>
                      <w:rFonts w:ascii="Calibri" w:hAnsi="Calibri"/>
                      <w:sz w:val="22"/>
                      <w:szCs w:val="22"/>
                    </w:rPr>
                    <w:t> </w:t>
                  </w:r>
                </w:p>
              </w:tc>
              <w:tc>
                <w:tcPr>
                  <w:tcW w:w="1026" w:type="dxa"/>
                  <w:tcBorders>
                    <w:top w:val="nil"/>
                    <w:left w:val="single" w:sz="4" w:space="0" w:color="auto"/>
                    <w:bottom w:val="dashed" w:sz="4" w:space="0" w:color="auto"/>
                    <w:right w:val="nil"/>
                  </w:tcBorders>
                  <w:shd w:val="clear" w:color="auto" w:fill="auto"/>
                  <w:noWrap/>
                  <w:vAlign w:val="bottom"/>
                  <w:hideMark/>
                </w:tcPr>
                <w:p w14:paraId="43B9E84B" w14:textId="77777777" w:rsidR="00535F90" w:rsidRPr="00605E60" w:rsidRDefault="00535F90" w:rsidP="00535F90">
                  <w:pPr>
                    <w:rPr>
                      <w:rFonts w:ascii="Calibri" w:hAnsi="Calibri"/>
                      <w:color w:val="000000"/>
                      <w:sz w:val="22"/>
                      <w:szCs w:val="22"/>
                    </w:rPr>
                  </w:pPr>
                  <w:r w:rsidRPr="00605E60">
                    <w:rPr>
                      <w:rFonts w:ascii="Calibri" w:hAnsi="Calibri"/>
                      <w:sz w:val="22"/>
                      <w:szCs w:val="22"/>
                    </w:rPr>
                    <w:t>Winter, 2018</w:t>
                  </w:r>
                </w:p>
              </w:tc>
            </w:tr>
            <w:tr w:rsidR="00535F90" w:rsidRPr="00605E60" w14:paraId="06F455A5" w14:textId="77777777" w:rsidTr="0043338A">
              <w:trPr>
                <w:gridAfter w:val="1"/>
                <w:wAfter w:w="1262" w:type="dxa"/>
                <w:trHeight w:val="312"/>
              </w:trPr>
              <w:tc>
                <w:tcPr>
                  <w:tcW w:w="5372" w:type="dxa"/>
                  <w:tcBorders>
                    <w:top w:val="nil"/>
                    <w:left w:val="nil"/>
                    <w:bottom w:val="dashed" w:sz="4" w:space="0" w:color="auto"/>
                    <w:right w:val="dashed" w:sz="4" w:space="0" w:color="auto"/>
                  </w:tcBorders>
                  <w:shd w:val="clear" w:color="auto" w:fill="auto"/>
                  <w:noWrap/>
                  <w:vAlign w:val="bottom"/>
                  <w:hideMark/>
                </w:tcPr>
                <w:p w14:paraId="0CE6B03E" w14:textId="77777777" w:rsidR="00535F90" w:rsidRPr="00605E60" w:rsidRDefault="00535F90" w:rsidP="00535F90">
                  <w:pPr>
                    <w:rPr>
                      <w:rFonts w:ascii="Calibri" w:hAnsi="Calibri"/>
                      <w:b/>
                      <w:bCs/>
                      <w:color w:val="000000"/>
                    </w:rPr>
                  </w:pPr>
                  <w:r w:rsidRPr="00605E60">
                    <w:rPr>
                      <w:rFonts w:ascii="Calibri" w:hAnsi="Calibri"/>
                      <w:b/>
                      <w:bCs/>
                    </w:rPr>
                    <w:t>Due Care Total</w:t>
                  </w:r>
                </w:p>
              </w:tc>
              <w:tc>
                <w:tcPr>
                  <w:tcW w:w="1942" w:type="dxa"/>
                  <w:tcBorders>
                    <w:top w:val="nil"/>
                    <w:left w:val="nil"/>
                    <w:bottom w:val="dashed" w:sz="4" w:space="0" w:color="auto"/>
                    <w:right w:val="dashed" w:sz="4" w:space="0" w:color="auto"/>
                  </w:tcBorders>
                  <w:shd w:val="clear" w:color="auto" w:fill="auto"/>
                  <w:noWrap/>
                  <w:vAlign w:val="bottom"/>
                  <w:hideMark/>
                </w:tcPr>
                <w:p w14:paraId="0903FB44" w14:textId="77777777" w:rsidR="00535F90" w:rsidRPr="00605E60" w:rsidRDefault="00535F90" w:rsidP="00535F90">
                  <w:pPr>
                    <w:jc w:val="right"/>
                    <w:rPr>
                      <w:rFonts w:ascii="Calibri" w:hAnsi="Calibri"/>
                      <w:b/>
                      <w:bCs/>
                      <w:color w:val="000000"/>
                      <w:sz w:val="22"/>
                      <w:szCs w:val="22"/>
                    </w:rPr>
                  </w:pPr>
                </w:p>
              </w:tc>
              <w:tc>
                <w:tcPr>
                  <w:tcW w:w="1222" w:type="dxa"/>
                  <w:tcBorders>
                    <w:top w:val="nil"/>
                    <w:left w:val="nil"/>
                    <w:bottom w:val="dashed" w:sz="4" w:space="0" w:color="auto"/>
                    <w:right w:val="nil"/>
                  </w:tcBorders>
                  <w:shd w:val="clear" w:color="auto" w:fill="auto"/>
                  <w:noWrap/>
                  <w:vAlign w:val="bottom"/>
                  <w:hideMark/>
                </w:tcPr>
                <w:p w14:paraId="78CB10C7" w14:textId="77777777" w:rsidR="00535F90" w:rsidRPr="00605E60" w:rsidRDefault="00535F90" w:rsidP="00535F90">
                  <w:pPr>
                    <w:jc w:val="right"/>
                    <w:rPr>
                      <w:rFonts w:ascii="Calibri" w:hAnsi="Calibri"/>
                      <w:b/>
                      <w:bCs/>
                      <w:color w:val="000000"/>
                      <w:sz w:val="22"/>
                      <w:szCs w:val="22"/>
                    </w:rPr>
                  </w:pPr>
                  <w:r w:rsidRPr="00605E60">
                    <w:rPr>
                      <w:rFonts w:ascii="Calibri" w:hAnsi="Calibri"/>
                      <w:b/>
                      <w:bCs/>
                      <w:sz w:val="22"/>
                      <w:szCs w:val="22"/>
                    </w:rPr>
                    <w:t>$10,000</w:t>
                  </w:r>
                </w:p>
              </w:tc>
              <w:tc>
                <w:tcPr>
                  <w:tcW w:w="1026" w:type="dxa"/>
                  <w:tcBorders>
                    <w:top w:val="nil"/>
                    <w:left w:val="single" w:sz="4" w:space="0" w:color="auto"/>
                    <w:bottom w:val="dashed" w:sz="4" w:space="0" w:color="auto"/>
                    <w:right w:val="nil"/>
                  </w:tcBorders>
                  <w:shd w:val="clear" w:color="auto" w:fill="auto"/>
                  <w:noWrap/>
                  <w:vAlign w:val="bottom"/>
                  <w:hideMark/>
                </w:tcPr>
                <w:p w14:paraId="214FA186" w14:textId="77777777" w:rsidR="00535F90" w:rsidRPr="00605E60" w:rsidRDefault="00535F90" w:rsidP="00535F90">
                  <w:pPr>
                    <w:rPr>
                      <w:rFonts w:ascii="Calibri" w:hAnsi="Calibri"/>
                      <w:b/>
                      <w:bCs/>
                      <w:color w:val="000000"/>
                      <w:sz w:val="22"/>
                      <w:szCs w:val="22"/>
                    </w:rPr>
                  </w:pPr>
                  <w:r w:rsidRPr="00605E60">
                    <w:rPr>
                      <w:rFonts w:ascii="Calibri" w:hAnsi="Calibri"/>
                      <w:b/>
                      <w:bCs/>
                      <w:sz w:val="22"/>
                      <w:szCs w:val="22"/>
                    </w:rPr>
                    <w:t> </w:t>
                  </w:r>
                </w:p>
              </w:tc>
            </w:tr>
            <w:tr w:rsidR="00535F90" w:rsidRPr="00605E60" w14:paraId="115ADA75" w14:textId="77777777" w:rsidTr="0043338A">
              <w:trPr>
                <w:gridAfter w:val="1"/>
                <w:wAfter w:w="1262" w:type="dxa"/>
                <w:trHeight w:val="312"/>
              </w:trPr>
              <w:tc>
                <w:tcPr>
                  <w:tcW w:w="5372" w:type="dxa"/>
                  <w:tcBorders>
                    <w:top w:val="nil"/>
                    <w:left w:val="nil"/>
                    <w:bottom w:val="dashed" w:sz="4" w:space="0" w:color="auto"/>
                    <w:right w:val="dashed" w:sz="4" w:space="0" w:color="auto"/>
                  </w:tcBorders>
                  <w:shd w:val="clear" w:color="auto" w:fill="auto"/>
                  <w:noWrap/>
                  <w:vAlign w:val="bottom"/>
                  <w:hideMark/>
                </w:tcPr>
                <w:p w14:paraId="668644C0" w14:textId="77777777" w:rsidR="00535F90" w:rsidRPr="00605E60" w:rsidRDefault="00535F90" w:rsidP="00535F90">
                  <w:pPr>
                    <w:rPr>
                      <w:rFonts w:ascii="Calibri" w:hAnsi="Calibri"/>
                      <w:b/>
                      <w:bCs/>
                      <w:color w:val="000000"/>
                    </w:rPr>
                  </w:pPr>
                  <w:r w:rsidRPr="00605E60">
                    <w:rPr>
                      <w:rFonts w:ascii="Calibri" w:hAnsi="Calibri"/>
                      <w:b/>
                      <w:bCs/>
                    </w:rPr>
                    <w:t>Additional Response Activities</w:t>
                  </w:r>
                </w:p>
              </w:tc>
              <w:tc>
                <w:tcPr>
                  <w:tcW w:w="1942" w:type="dxa"/>
                  <w:tcBorders>
                    <w:top w:val="nil"/>
                    <w:left w:val="nil"/>
                    <w:bottom w:val="dashed" w:sz="4" w:space="0" w:color="auto"/>
                    <w:right w:val="nil"/>
                  </w:tcBorders>
                  <w:shd w:val="clear" w:color="auto" w:fill="auto"/>
                  <w:noWrap/>
                  <w:vAlign w:val="bottom"/>
                  <w:hideMark/>
                </w:tcPr>
                <w:p w14:paraId="4808613A" w14:textId="77777777" w:rsidR="00535F90" w:rsidRPr="00605E60" w:rsidRDefault="00535F90" w:rsidP="00535F90">
                  <w:pPr>
                    <w:rPr>
                      <w:rFonts w:ascii="Calibri" w:hAnsi="Calibri"/>
                      <w:b/>
                      <w:bCs/>
                      <w:color w:val="000000"/>
                      <w:sz w:val="22"/>
                      <w:szCs w:val="22"/>
                    </w:rPr>
                  </w:pPr>
                  <w:r w:rsidRPr="00605E60">
                    <w:rPr>
                      <w:rFonts w:ascii="Calibri" w:hAnsi="Calibri"/>
                      <w:b/>
                      <w:bCs/>
                      <w:sz w:val="22"/>
                      <w:szCs w:val="22"/>
                    </w:rPr>
                    <w:t> </w:t>
                  </w:r>
                </w:p>
              </w:tc>
              <w:tc>
                <w:tcPr>
                  <w:tcW w:w="1222" w:type="dxa"/>
                  <w:tcBorders>
                    <w:top w:val="nil"/>
                    <w:left w:val="dashed" w:sz="4" w:space="0" w:color="auto"/>
                    <w:bottom w:val="dashed" w:sz="4" w:space="0" w:color="auto"/>
                    <w:right w:val="nil"/>
                  </w:tcBorders>
                  <w:shd w:val="clear" w:color="auto" w:fill="auto"/>
                  <w:noWrap/>
                  <w:vAlign w:val="bottom"/>
                  <w:hideMark/>
                </w:tcPr>
                <w:p w14:paraId="0486C1FE" w14:textId="77777777" w:rsidR="00535F90" w:rsidRPr="00605E60" w:rsidRDefault="00535F90" w:rsidP="00535F90">
                  <w:pPr>
                    <w:rPr>
                      <w:rFonts w:ascii="Calibri" w:hAnsi="Calibri"/>
                      <w:b/>
                      <w:bCs/>
                      <w:color w:val="000000"/>
                      <w:sz w:val="22"/>
                      <w:szCs w:val="22"/>
                    </w:rPr>
                  </w:pPr>
                  <w:r w:rsidRPr="00605E60">
                    <w:rPr>
                      <w:rFonts w:ascii="Calibri" w:hAnsi="Calibri"/>
                      <w:b/>
                      <w:bCs/>
                      <w:sz w:val="22"/>
                      <w:szCs w:val="22"/>
                    </w:rPr>
                    <w:t> </w:t>
                  </w:r>
                </w:p>
              </w:tc>
              <w:tc>
                <w:tcPr>
                  <w:tcW w:w="1026" w:type="dxa"/>
                  <w:tcBorders>
                    <w:top w:val="nil"/>
                    <w:left w:val="single" w:sz="4" w:space="0" w:color="auto"/>
                    <w:bottom w:val="dashed" w:sz="4" w:space="0" w:color="auto"/>
                    <w:right w:val="nil"/>
                  </w:tcBorders>
                  <w:shd w:val="clear" w:color="auto" w:fill="auto"/>
                  <w:noWrap/>
                  <w:vAlign w:val="bottom"/>
                  <w:hideMark/>
                </w:tcPr>
                <w:p w14:paraId="40CCF189" w14:textId="77777777" w:rsidR="00535F90" w:rsidRPr="00605E60" w:rsidRDefault="00535F90" w:rsidP="00535F90">
                  <w:pPr>
                    <w:rPr>
                      <w:rFonts w:ascii="Calibri" w:hAnsi="Calibri"/>
                      <w:b/>
                      <w:bCs/>
                      <w:color w:val="000000"/>
                      <w:sz w:val="22"/>
                      <w:szCs w:val="22"/>
                    </w:rPr>
                  </w:pPr>
                  <w:r w:rsidRPr="00605E60">
                    <w:rPr>
                      <w:rFonts w:ascii="Calibri" w:hAnsi="Calibri"/>
                      <w:b/>
                      <w:bCs/>
                      <w:sz w:val="22"/>
                      <w:szCs w:val="22"/>
                    </w:rPr>
                    <w:t> </w:t>
                  </w:r>
                </w:p>
              </w:tc>
            </w:tr>
            <w:tr w:rsidR="00535F90" w:rsidRPr="00605E60" w14:paraId="2C0F91CD" w14:textId="77777777" w:rsidTr="0043338A">
              <w:trPr>
                <w:gridAfter w:val="2"/>
                <w:wAfter w:w="2288" w:type="dxa"/>
                <w:trHeight w:val="288"/>
              </w:trPr>
              <w:tc>
                <w:tcPr>
                  <w:tcW w:w="5372" w:type="dxa"/>
                  <w:tcBorders>
                    <w:top w:val="nil"/>
                    <w:left w:val="nil"/>
                    <w:bottom w:val="dashed" w:sz="4" w:space="0" w:color="auto"/>
                    <w:right w:val="dashed" w:sz="4" w:space="0" w:color="auto"/>
                  </w:tcBorders>
                  <w:shd w:val="clear" w:color="auto" w:fill="auto"/>
                  <w:noWrap/>
                  <w:vAlign w:val="bottom"/>
                  <w:hideMark/>
                </w:tcPr>
                <w:p w14:paraId="657B6B21" w14:textId="77777777" w:rsidR="00535F90" w:rsidRPr="00605E60" w:rsidRDefault="00535F90" w:rsidP="00535F90">
                  <w:pPr>
                    <w:rPr>
                      <w:rFonts w:ascii="Calibri" w:hAnsi="Calibri"/>
                      <w:color w:val="000000"/>
                      <w:sz w:val="22"/>
                      <w:szCs w:val="22"/>
                    </w:rPr>
                  </w:pPr>
                  <w:r w:rsidRPr="00605E60">
                    <w:rPr>
                      <w:rFonts w:ascii="Calibri" w:hAnsi="Calibri"/>
                      <w:sz w:val="22"/>
                      <w:szCs w:val="22"/>
                    </w:rPr>
                    <w:t>Environmental Consultant Oversight and Management</w:t>
                  </w:r>
                </w:p>
              </w:tc>
              <w:tc>
                <w:tcPr>
                  <w:tcW w:w="1942" w:type="dxa"/>
                  <w:tcBorders>
                    <w:top w:val="nil"/>
                    <w:left w:val="nil"/>
                    <w:bottom w:val="dashed" w:sz="4" w:space="0" w:color="auto"/>
                    <w:right w:val="dashed" w:sz="4" w:space="0" w:color="auto"/>
                  </w:tcBorders>
                  <w:shd w:val="clear" w:color="auto" w:fill="auto"/>
                  <w:noWrap/>
                  <w:vAlign w:val="bottom"/>
                  <w:hideMark/>
                </w:tcPr>
                <w:p w14:paraId="4AC9CCC5" w14:textId="77777777" w:rsidR="00535F90" w:rsidRPr="00605E60" w:rsidRDefault="00535F90" w:rsidP="00535F90">
                  <w:pPr>
                    <w:jc w:val="right"/>
                    <w:rPr>
                      <w:rFonts w:ascii="Calibri" w:hAnsi="Calibri"/>
                      <w:color w:val="000000"/>
                      <w:sz w:val="22"/>
                      <w:szCs w:val="22"/>
                    </w:rPr>
                  </w:pPr>
                  <w:r w:rsidRPr="00605E60">
                    <w:rPr>
                      <w:rFonts w:ascii="Calibri" w:hAnsi="Calibri"/>
                      <w:sz w:val="22"/>
                      <w:szCs w:val="22"/>
                    </w:rPr>
                    <w:t>$75,000</w:t>
                  </w:r>
                </w:p>
              </w:tc>
              <w:tc>
                <w:tcPr>
                  <w:tcW w:w="1222" w:type="dxa"/>
                  <w:tcBorders>
                    <w:top w:val="nil"/>
                    <w:left w:val="nil"/>
                    <w:bottom w:val="dashed" w:sz="4" w:space="0" w:color="auto"/>
                    <w:right w:val="nil"/>
                  </w:tcBorders>
                  <w:shd w:val="clear" w:color="auto" w:fill="auto"/>
                  <w:noWrap/>
                  <w:vAlign w:val="bottom"/>
                  <w:hideMark/>
                </w:tcPr>
                <w:p w14:paraId="3AC17E1A" w14:textId="77777777" w:rsidR="00535F90" w:rsidRPr="00605E60" w:rsidRDefault="00535F90" w:rsidP="00535F90">
                  <w:pPr>
                    <w:rPr>
                      <w:rFonts w:ascii="Calibri" w:hAnsi="Calibri"/>
                      <w:color w:val="000000"/>
                      <w:sz w:val="22"/>
                      <w:szCs w:val="22"/>
                    </w:rPr>
                  </w:pPr>
                  <w:r w:rsidRPr="00605E60">
                    <w:rPr>
                      <w:rFonts w:ascii="Calibri" w:hAnsi="Calibri"/>
                      <w:sz w:val="22"/>
                      <w:szCs w:val="22"/>
                    </w:rPr>
                    <w:t> </w:t>
                  </w:r>
                </w:p>
              </w:tc>
            </w:tr>
            <w:tr w:rsidR="00535F90" w:rsidRPr="00605E60" w14:paraId="68EF9AF6" w14:textId="77777777" w:rsidTr="0043338A">
              <w:trPr>
                <w:gridAfter w:val="1"/>
                <w:wAfter w:w="1262" w:type="dxa"/>
                <w:trHeight w:val="552"/>
              </w:trPr>
              <w:tc>
                <w:tcPr>
                  <w:tcW w:w="5372" w:type="dxa"/>
                  <w:tcBorders>
                    <w:top w:val="nil"/>
                    <w:left w:val="nil"/>
                    <w:bottom w:val="dashed" w:sz="4" w:space="0" w:color="auto"/>
                    <w:right w:val="dashed" w:sz="4" w:space="0" w:color="auto"/>
                  </w:tcBorders>
                  <w:shd w:val="clear" w:color="auto" w:fill="auto"/>
                  <w:vAlign w:val="bottom"/>
                  <w:hideMark/>
                </w:tcPr>
                <w:p w14:paraId="6C591D97" w14:textId="77777777" w:rsidR="00535F90" w:rsidRPr="00605E60" w:rsidRDefault="00535F90" w:rsidP="00535F90">
                  <w:pPr>
                    <w:rPr>
                      <w:rFonts w:ascii="Calibri" w:hAnsi="Calibri"/>
                      <w:b/>
                      <w:bCs/>
                      <w:i/>
                      <w:iCs/>
                      <w:color w:val="000000"/>
                      <w:sz w:val="20"/>
                      <w:szCs w:val="20"/>
                    </w:rPr>
                  </w:pPr>
                  <w:r w:rsidRPr="00605E60">
                    <w:rPr>
                      <w:rFonts w:ascii="Calibri" w:hAnsi="Calibri"/>
                      <w:b/>
                      <w:bCs/>
                      <w:i/>
                      <w:iCs/>
                      <w:sz w:val="20"/>
                      <w:szCs w:val="20"/>
                    </w:rPr>
                    <w:t>Excavation, Trucking and Disposal of contaminated soils and fill material (38,464 in place cubic yards @$35/CY)</w:t>
                  </w:r>
                </w:p>
              </w:tc>
              <w:tc>
                <w:tcPr>
                  <w:tcW w:w="1942" w:type="dxa"/>
                  <w:tcBorders>
                    <w:top w:val="nil"/>
                    <w:left w:val="nil"/>
                    <w:bottom w:val="dashed" w:sz="4" w:space="0" w:color="auto"/>
                    <w:right w:val="dashed" w:sz="4" w:space="0" w:color="auto"/>
                  </w:tcBorders>
                  <w:shd w:val="clear" w:color="auto" w:fill="auto"/>
                  <w:noWrap/>
                  <w:vAlign w:val="bottom"/>
                  <w:hideMark/>
                </w:tcPr>
                <w:p w14:paraId="31D12BEF" w14:textId="77777777" w:rsidR="00535F90" w:rsidRPr="00605E60" w:rsidRDefault="00535F90" w:rsidP="00535F90">
                  <w:pPr>
                    <w:jc w:val="right"/>
                    <w:rPr>
                      <w:rFonts w:ascii="Calibri" w:hAnsi="Calibri"/>
                      <w:color w:val="000000"/>
                      <w:sz w:val="22"/>
                      <w:szCs w:val="22"/>
                    </w:rPr>
                  </w:pPr>
                  <w:r w:rsidRPr="00605E60">
                    <w:rPr>
                      <w:rFonts w:ascii="Calibri" w:hAnsi="Calibri"/>
                      <w:sz w:val="22"/>
                      <w:szCs w:val="22"/>
                    </w:rPr>
                    <w:t>$1,461,632</w:t>
                  </w:r>
                </w:p>
              </w:tc>
              <w:tc>
                <w:tcPr>
                  <w:tcW w:w="1222" w:type="dxa"/>
                  <w:tcBorders>
                    <w:top w:val="nil"/>
                    <w:left w:val="nil"/>
                    <w:bottom w:val="dashed" w:sz="4" w:space="0" w:color="auto"/>
                    <w:right w:val="nil"/>
                  </w:tcBorders>
                  <w:shd w:val="clear" w:color="auto" w:fill="auto"/>
                  <w:noWrap/>
                  <w:vAlign w:val="bottom"/>
                  <w:hideMark/>
                </w:tcPr>
                <w:p w14:paraId="408F2FE3" w14:textId="77777777" w:rsidR="00535F90" w:rsidRPr="00605E60" w:rsidRDefault="00535F90" w:rsidP="00535F90">
                  <w:pPr>
                    <w:rPr>
                      <w:rFonts w:ascii="Calibri" w:hAnsi="Calibri"/>
                      <w:b/>
                      <w:bCs/>
                      <w:color w:val="000000"/>
                      <w:sz w:val="22"/>
                      <w:szCs w:val="22"/>
                    </w:rPr>
                  </w:pPr>
                  <w:r w:rsidRPr="00605E60">
                    <w:rPr>
                      <w:rFonts w:ascii="Calibri" w:hAnsi="Calibri"/>
                      <w:b/>
                      <w:bCs/>
                      <w:sz w:val="22"/>
                      <w:szCs w:val="22"/>
                    </w:rPr>
                    <w:t> </w:t>
                  </w:r>
                </w:p>
              </w:tc>
              <w:tc>
                <w:tcPr>
                  <w:tcW w:w="1026" w:type="dxa"/>
                  <w:tcBorders>
                    <w:top w:val="nil"/>
                    <w:left w:val="single" w:sz="4" w:space="0" w:color="auto"/>
                    <w:bottom w:val="dashed" w:sz="4" w:space="0" w:color="auto"/>
                    <w:right w:val="nil"/>
                  </w:tcBorders>
                  <w:shd w:val="clear" w:color="auto" w:fill="auto"/>
                  <w:noWrap/>
                  <w:vAlign w:val="bottom"/>
                  <w:hideMark/>
                </w:tcPr>
                <w:p w14:paraId="502CFCEB" w14:textId="77777777" w:rsidR="00535F90" w:rsidRPr="00605E60" w:rsidRDefault="00535F90" w:rsidP="00535F90">
                  <w:pPr>
                    <w:rPr>
                      <w:rFonts w:ascii="Calibri" w:hAnsi="Calibri"/>
                      <w:color w:val="000000"/>
                      <w:sz w:val="22"/>
                      <w:szCs w:val="22"/>
                    </w:rPr>
                  </w:pPr>
                  <w:r w:rsidRPr="00605E60">
                    <w:rPr>
                      <w:rFonts w:ascii="Calibri" w:hAnsi="Calibri"/>
                      <w:sz w:val="22"/>
                      <w:szCs w:val="22"/>
                    </w:rPr>
                    <w:t>June, 2019</w:t>
                  </w:r>
                </w:p>
              </w:tc>
            </w:tr>
            <w:tr w:rsidR="00535F90" w:rsidRPr="00605E60" w:rsidDel="0070140B" w14:paraId="0F5C50CF" w14:textId="77777777" w:rsidTr="0043338A">
              <w:trPr>
                <w:gridAfter w:val="1"/>
                <w:wAfter w:w="1262" w:type="dxa"/>
                <w:trHeight w:val="552"/>
              </w:trPr>
              <w:tc>
                <w:tcPr>
                  <w:tcW w:w="5372" w:type="dxa"/>
                  <w:tcBorders>
                    <w:top w:val="nil"/>
                    <w:left w:val="nil"/>
                    <w:bottom w:val="dashed" w:sz="4" w:space="0" w:color="auto"/>
                    <w:right w:val="dashed" w:sz="4" w:space="0" w:color="auto"/>
                  </w:tcBorders>
                  <w:shd w:val="clear" w:color="auto" w:fill="auto"/>
                  <w:vAlign w:val="bottom"/>
                </w:tcPr>
                <w:p w14:paraId="4B18B62B" w14:textId="77777777" w:rsidR="00535F90" w:rsidRPr="00605E60" w:rsidDel="0070140B" w:rsidRDefault="00535F90" w:rsidP="00535F90">
                  <w:pPr>
                    <w:rPr>
                      <w:rFonts w:ascii="Calibri" w:hAnsi="Calibri"/>
                      <w:b/>
                      <w:bCs/>
                      <w:i/>
                      <w:iCs/>
                      <w:color w:val="000000"/>
                      <w:sz w:val="20"/>
                      <w:szCs w:val="20"/>
                    </w:rPr>
                  </w:pPr>
                  <w:r w:rsidRPr="00605E60">
                    <w:rPr>
                      <w:rFonts w:ascii="Calibri" w:hAnsi="Calibri"/>
                      <w:b/>
                      <w:bCs/>
                      <w:i/>
                      <w:iCs/>
                      <w:sz w:val="20"/>
                      <w:szCs w:val="20"/>
                    </w:rPr>
                    <w:t>Engineered sand backfill (38,464 in place cubic yards @ $31.50/CY)]</w:t>
                  </w:r>
                </w:p>
              </w:tc>
              <w:tc>
                <w:tcPr>
                  <w:tcW w:w="1942" w:type="dxa"/>
                  <w:tcBorders>
                    <w:top w:val="nil"/>
                    <w:left w:val="nil"/>
                    <w:bottom w:val="dashed" w:sz="4" w:space="0" w:color="auto"/>
                    <w:right w:val="dashed" w:sz="4" w:space="0" w:color="auto"/>
                  </w:tcBorders>
                  <w:shd w:val="clear" w:color="auto" w:fill="auto"/>
                  <w:noWrap/>
                  <w:vAlign w:val="bottom"/>
                </w:tcPr>
                <w:p w14:paraId="0E11718E" w14:textId="77777777" w:rsidR="00535F90" w:rsidRPr="00605E60" w:rsidDel="0070140B" w:rsidRDefault="00535F90" w:rsidP="00535F90">
                  <w:pPr>
                    <w:jc w:val="right"/>
                    <w:rPr>
                      <w:rFonts w:ascii="Calibri" w:hAnsi="Calibri"/>
                      <w:color w:val="000000"/>
                      <w:sz w:val="22"/>
                      <w:szCs w:val="22"/>
                    </w:rPr>
                  </w:pPr>
                  <w:r w:rsidRPr="00605E60">
                    <w:rPr>
                      <w:rFonts w:ascii="Calibri" w:hAnsi="Calibri"/>
                      <w:sz w:val="22"/>
                      <w:szCs w:val="22"/>
                    </w:rPr>
                    <w:t>$1,192,384</w:t>
                  </w:r>
                </w:p>
              </w:tc>
              <w:tc>
                <w:tcPr>
                  <w:tcW w:w="1222" w:type="dxa"/>
                  <w:tcBorders>
                    <w:top w:val="nil"/>
                    <w:left w:val="nil"/>
                    <w:bottom w:val="dashed" w:sz="4" w:space="0" w:color="auto"/>
                    <w:right w:val="nil"/>
                  </w:tcBorders>
                  <w:shd w:val="clear" w:color="auto" w:fill="auto"/>
                  <w:noWrap/>
                  <w:vAlign w:val="bottom"/>
                </w:tcPr>
                <w:p w14:paraId="4E3E1792" w14:textId="77777777" w:rsidR="00535F90" w:rsidRPr="00605E60" w:rsidDel="0070140B" w:rsidRDefault="00535F90" w:rsidP="00535F90">
                  <w:pPr>
                    <w:rPr>
                      <w:rFonts w:ascii="Calibri" w:hAnsi="Calibri"/>
                      <w:b/>
                      <w:bCs/>
                      <w:color w:val="000000"/>
                      <w:sz w:val="22"/>
                      <w:szCs w:val="22"/>
                    </w:rPr>
                  </w:pPr>
                </w:p>
              </w:tc>
              <w:tc>
                <w:tcPr>
                  <w:tcW w:w="1026" w:type="dxa"/>
                  <w:tcBorders>
                    <w:top w:val="nil"/>
                    <w:left w:val="single" w:sz="4" w:space="0" w:color="auto"/>
                    <w:bottom w:val="dashed" w:sz="4" w:space="0" w:color="auto"/>
                    <w:right w:val="nil"/>
                  </w:tcBorders>
                  <w:shd w:val="clear" w:color="auto" w:fill="auto"/>
                  <w:noWrap/>
                  <w:vAlign w:val="bottom"/>
                </w:tcPr>
                <w:p w14:paraId="3F1B24B7" w14:textId="77777777" w:rsidR="00535F90" w:rsidRPr="00605E60" w:rsidDel="0070140B" w:rsidRDefault="00535F90" w:rsidP="00535F90">
                  <w:pPr>
                    <w:rPr>
                      <w:rFonts w:ascii="Calibri" w:hAnsi="Calibri"/>
                      <w:color w:val="000000"/>
                      <w:sz w:val="22"/>
                      <w:szCs w:val="22"/>
                    </w:rPr>
                  </w:pPr>
                </w:p>
              </w:tc>
            </w:tr>
            <w:tr w:rsidR="00535F90" w:rsidRPr="00605E60" w14:paraId="333099CD" w14:textId="77777777" w:rsidTr="0043338A">
              <w:trPr>
                <w:gridAfter w:val="1"/>
                <w:wAfter w:w="1262" w:type="dxa"/>
                <w:trHeight w:val="314"/>
              </w:trPr>
              <w:tc>
                <w:tcPr>
                  <w:tcW w:w="5372" w:type="dxa"/>
                  <w:tcBorders>
                    <w:top w:val="nil"/>
                    <w:left w:val="nil"/>
                    <w:bottom w:val="dashed" w:sz="4" w:space="0" w:color="auto"/>
                    <w:right w:val="dashed" w:sz="4" w:space="0" w:color="auto"/>
                  </w:tcBorders>
                  <w:shd w:val="clear" w:color="auto" w:fill="auto"/>
                  <w:vAlign w:val="bottom"/>
                  <w:hideMark/>
                </w:tcPr>
                <w:p w14:paraId="6394BDE2" w14:textId="77777777" w:rsidR="00535F90" w:rsidRPr="00605E60" w:rsidRDefault="00535F90" w:rsidP="00535F90">
                  <w:pPr>
                    <w:rPr>
                      <w:rFonts w:ascii="Calibri" w:hAnsi="Calibri"/>
                      <w:b/>
                      <w:bCs/>
                      <w:i/>
                      <w:iCs/>
                      <w:color w:val="000000"/>
                      <w:sz w:val="20"/>
                      <w:szCs w:val="20"/>
                    </w:rPr>
                  </w:pPr>
                  <w:r w:rsidRPr="00605E60">
                    <w:rPr>
                      <w:rFonts w:ascii="Calibri" w:hAnsi="Calibri"/>
                      <w:b/>
                      <w:bCs/>
                      <w:i/>
                      <w:iCs/>
                      <w:sz w:val="20"/>
                      <w:szCs w:val="20"/>
                    </w:rPr>
                    <w:t>Disposal of contaminated groundwater  10,000 gal @$0.50/gal)</w:t>
                  </w:r>
                </w:p>
              </w:tc>
              <w:tc>
                <w:tcPr>
                  <w:tcW w:w="1942" w:type="dxa"/>
                  <w:tcBorders>
                    <w:top w:val="nil"/>
                    <w:left w:val="nil"/>
                    <w:bottom w:val="dashed" w:sz="4" w:space="0" w:color="auto"/>
                    <w:right w:val="dashed" w:sz="4" w:space="0" w:color="auto"/>
                  </w:tcBorders>
                  <w:shd w:val="clear" w:color="auto" w:fill="auto"/>
                  <w:noWrap/>
                  <w:vAlign w:val="bottom"/>
                  <w:hideMark/>
                </w:tcPr>
                <w:p w14:paraId="5C457924" w14:textId="77777777" w:rsidR="00535F90" w:rsidRPr="00605E60" w:rsidRDefault="00535F90" w:rsidP="00535F90">
                  <w:pPr>
                    <w:jc w:val="right"/>
                    <w:rPr>
                      <w:rFonts w:ascii="Calibri" w:hAnsi="Calibri"/>
                      <w:color w:val="000000"/>
                      <w:sz w:val="22"/>
                      <w:szCs w:val="22"/>
                    </w:rPr>
                  </w:pPr>
                  <w:r w:rsidRPr="00605E60">
                    <w:rPr>
                      <w:rFonts w:ascii="Calibri" w:hAnsi="Calibri"/>
                      <w:sz w:val="22"/>
                      <w:szCs w:val="22"/>
                    </w:rPr>
                    <w:t>$5,000</w:t>
                  </w:r>
                </w:p>
              </w:tc>
              <w:tc>
                <w:tcPr>
                  <w:tcW w:w="1222" w:type="dxa"/>
                  <w:tcBorders>
                    <w:top w:val="nil"/>
                    <w:left w:val="nil"/>
                    <w:bottom w:val="dashed" w:sz="4" w:space="0" w:color="auto"/>
                    <w:right w:val="nil"/>
                  </w:tcBorders>
                  <w:shd w:val="clear" w:color="auto" w:fill="auto"/>
                  <w:noWrap/>
                  <w:vAlign w:val="bottom"/>
                  <w:hideMark/>
                </w:tcPr>
                <w:p w14:paraId="70454573" w14:textId="77777777" w:rsidR="00535F90" w:rsidRPr="00605E60" w:rsidRDefault="00535F90" w:rsidP="00535F90">
                  <w:pPr>
                    <w:rPr>
                      <w:rFonts w:ascii="Calibri" w:hAnsi="Calibri"/>
                      <w:b/>
                      <w:bCs/>
                      <w:color w:val="000000"/>
                      <w:sz w:val="22"/>
                      <w:szCs w:val="22"/>
                    </w:rPr>
                  </w:pPr>
                  <w:r w:rsidRPr="00605E60">
                    <w:rPr>
                      <w:rFonts w:ascii="Calibri" w:hAnsi="Calibri"/>
                      <w:b/>
                      <w:bCs/>
                      <w:sz w:val="22"/>
                      <w:szCs w:val="22"/>
                    </w:rPr>
                    <w:t> </w:t>
                  </w:r>
                </w:p>
              </w:tc>
              <w:tc>
                <w:tcPr>
                  <w:tcW w:w="1026" w:type="dxa"/>
                  <w:tcBorders>
                    <w:top w:val="nil"/>
                    <w:left w:val="single" w:sz="4" w:space="0" w:color="auto"/>
                    <w:bottom w:val="dashed" w:sz="4" w:space="0" w:color="auto"/>
                    <w:right w:val="nil"/>
                  </w:tcBorders>
                  <w:shd w:val="clear" w:color="auto" w:fill="auto"/>
                  <w:noWrap/>
                  <w:vAlign w:val="bottom"/>
                  <w:hideMark/>
                </w:tcPr>
                <w:p w14:paraId="2C8631C8" w14:textId="77777777" w:rsidR="00535F90" w:rsidRPr="00605E60" w:rsidRDefault="00535F90" w:rsidP="00535F90">
                  <w:pPr>
                    <w:rPr>
                      <w:rFonts w:ascii="Calibri" w:hAnsi="Calibri"/>
                      <w:color w:val="000000"/>
                      <w:sz w:val="22"/>
                      <w:szCs w:val="22"/>
                    </w:rPr>
                  </w:pPr>
                  <w:r w:rsidRPr="00605E60">
                    <w:rPr>
                      <w:rFonts w:ascii="Calibri" w:hAnsi="Calibri"/>
                      <w:sz w:val="22"/>
                      <w:szCs w:val="22"/>
                    </w:rPr>
                    <w:t>June, 2019</w:t>
                  </w:r>
                </w:p>
              </w:tc>
            </w:tr>
            <w:tr w:rsidR="00535F90" w:rsidRPr="00605E60" w14:paraId="1F7704B1" w14:textId="77777777" w:rsidTr="0043338A">
              <w:trPr>
                <w:gridAfter w:val="1"/>
                <w:wAfter w:w="1262" w:type="dxa"/>
                <w:trHeight w:val="288"/>
              </w:trPr>
              <w:tc>
                <w:tcPr>
                  <w:tcW w:w="5372" w:type="dxa"/>
                  <w:tcBorders>
                    <w:top w:val="nil"/>
                    <w:left w:val="nil"/>
                    <w:bottom w:val="dashed" w:sz="4" w:space="0" w:color="auto"/>
                    <w:right w:val="dashed" w:sz="4" w:space="0" w:color="auto"/>
                  </w:tcBorders>
                  <w:shd w:val="clear" w:color="auto" w:fill="auto"/>
                  <w:vAlign w:val="bottom"/>
                </w:tcPr>
                <w:p w14:paraId="6A8926A3" w14:textId="77777777" w:rsidR="00535F90" w:rsidRPr="00605E60" w:rsidRDefault="00535F90" w:rsidP="00535F90">
                  <w:pPr>
                    <w:rPr>
                      <w:rFonts w:ascii="Calibri" w:hAnsi="Calibri"/>
                      <w:b/>
                      <w:bCs/>
                      <w:color w:val="000000"/>
                      <w:sz w:val="20"/>
                      <w:szCs w:val="20"/>
                    </w:rPr>
                  </w:pPr>
                  <w:r w:rsidRPr="00605E60">
                    <w:rPr>
                      <w:rFonts w:ascii="Calibri" w:hAnsi="Calibri"/>
                      <w:b/>
                      <w:bCs/>
                      <w:sz w:val="20"/>
                      <w:szCs w:val="20"/>
                    </w:rPr>
                    <w:t>Soil engineer oversight and compaction testing</w:t>
                  </w:r>
                </w:p>
              </w:tc>
              <w:tc>
                <w:tcPr>
                  <w:tcW w:w="1942" w:type="dxa"/>
                  <w:tcBorders>
                    <w:top w:val="nil"/>
                    <w:left w:val="nil"/>
                    <w:bottom w:val="dashed" w:sz="4" w:space="0" w:color="auto"/>
                    <w:right w:val="dashed" w:sz="4" w:space="0" w:color="auto"/>
                  </w:tcBorders>
                  <w:shd w:val="clear" w:color="auto" w:fill="auto"/>
                  <w:noWrap/>
                  <w:vAlign w:val="bottom"/>
                </w:tcPr>
                <w:p w14:paraId="2A9C1AE6" w14:textId="77777777" w:rsidR="00535F90" w:rsidRPr="00605E60" w:rsidRDefault="00535F90" w:rsidP="00535F90">
                  <w:pPr>
                    <w:jc w:val="right"/>
                    <w:rPr>
                      <w:rFonts w:ascii="Calibri" w:hAnsi="Calibri"/>
                      <w:color w:val="000000"/>
                      <w:sz w:val="22"/>
                      <w:szCs w:val="22"/>
                    </w:rPr>
                  </w:pPr>
                  <w:r w:rsidRPr="00605E60">
                    <w:rPr>
                      <w:rFonts w:ascii="Calibri" w:hAnsi="Calibri"/>
                      <w:sz w:val="22"/>
                      <w:szCs w:val="22"/>
                    </w:rPr>
                    <w:t>$30,000</w:t>
                  </w:r>
                </w:p>
              </w:tc>
              <w:tc>
                <w:tcPr>
                  <w:tcW w:w="1222" w:type="dxa"/>
                  <w:tcBorders>
                    <w:top w:val="nil"/>
                    <w:left w:val="nil"/>
                    <w:bottom w:val="dashed" w:sz="4" w:space="0" w:color="auto"/>
                    <w:right w:val="nil"/>
                  </w:tcBorders>
                  <w:shd w:val="clear" w:color="auto" w:fill="auto"/>
                  <w:noWrap/>
                  <w:vAlign w:val="bottom"/>
                </w:tcPr>
                <w:p w14:paraId="41C0C1AC" w14:textId="77777777" w:rsidR="00535F90" w:rsidRPr="00605E60" w:rsidRDefault="00535F90" w:rsidP="00535F90">
                  <w:pPr>
                    <w:rPr>
                      <w:rFonts w:ascii="Calibri" w:hAnsi="Calibri"/>
                      <w:b/>
                      <w:bCs/>
                      <w:color w:val="000000"/>
                      <w:sz w:val="22"/>
                      <w:szCs w:val="22"/>
                    </w:rPr>
                  </w:pPr>
                </w:p>
              </w:tc>
              <w:tc>
                <w:tcPr>
                  <w:tcW w:w="1026" w:type="dxa"/>
                  <w:tcBorders>
                    <w:top w:val="nil"/>
                    <w:left w:val="single" w:sz="4" w:space="0" w:color="auto"/>
                    <w:bottom w:val="dashed" w:sz="4" w:space="0" w:color="auto"/>
                    <w:right w:val="nil"/>
                  </w:tcBorders>
                  <w:shd w:val="clear" w:color="auto" w:fill="auto"/>
                  <w:noWrap/>
                  <w:vAlign w:val="bottom"/>
                </w:tcPr>
                <w:p w14:paraId="1AD2AE57" w14:textId="77777777" w:rsidR="00535F90" w:rsidRPr="00605E60" w:rsidRDefault="00535F90" w:rsidP="00535F90">
                  <w:pPr>
                    <w:rPr>
                      <w:rFonts w:ascii="Calibri" w:hAnsi="Calibri"/>
                      <w:color w:val="000000"/>
                      <w:sz w:val="22"/>
                      <w:szCs w:val="22"/>
                    </w:rPr>
                  </w:pPr>
                </w:p>
              </w:tc>
            </w:tr>
            <w:tr w:rsidR="00535F90" w:rsidRPr="00605E60" w14:paraId="5C23D675" w14:textId="77777777" w:rsidTr="0043338A">
              <w:trPr>
                <w:gridAfter w:val="1"/>
                <w:wAfter w:w="1262" w:type="dxa"/>
                <w:trHeight w:val="288"/>
              </w:trPr>
              <w:tc>
                <w:tcPr>
                  <w:tcW w:w="5372" w:type="dxa"/>
                  <w:tcBorders>
                    <w:top w:val="nil"/>
                    <w:left w:val="nil"/>
                    <w:bottom w:val="dashed" w:sz="4" w:space="0" w:color="auto"/>
                    <w:right w:val="dashed" w:sz="4" w:space="0" w:color="auto"/>
                  </w:tcBorders>
                  <w:shd w:val="clear" w:color="auto" w:fill="auto"/>
                  <w:vAlign w:val="bottom"/>
                </w:tcPr>
                <w:p w14:paraId="33FBBFE9" w14:textId="77777777" w:rsidR="00535F90" w:rsidRPr="00605E60" w:rsidRDefault="00535F90" w:rsidP="00535F90">
                  <w:pPr>
                    <w:rPr>
                      <w:rFonts w:ascii="Calibri" w:hAnsi="Calibri"/>
                      <w:b/>
                      <w:bCs/>
                      <w:color w:val="000000"/>
                      <w:sz w:val="20"/>
                      <w:szCs w:val="20"/>
                    </w:rPr>
                  </w:pPr>
                  <w:r w:rsidRPr="00605E60">
                    <w:rPr>
                      <w:rFonts w:ascii="Calibri" w:hAnsi="Calibri"/>
                      <w:b/>
                      <w:bCs/>
                      <w:sz w:val="20"/>
                      <w:szCs w:val="20"/>
                    </w:rPr>
                    <w:t xml:space="preserve">NFA Report </w:t>
                  </w:r>
                </w:p>
              </w:tc>
              <w:tc>
                <w:tcPr>
                  <w:tcW w:w="1942" w:type="dxa"/>
                  <w:tcBorders>
                    <w:top w:val="nil"/>
                    <w:left w:val="nil"/>
                    <w:bottom w:val="dashed" w:sz="4" w:space="0" w:color="auto"/>
                    <w:right w:val="dashed" w:sz="4" w:space="0" w:color="auto"/>
                  </w:tcBorders>
                  <w:shd w:val="clear" w:color="auto" w:fill="auto"/>
                  <w:noWrap/>
                  <w:vAlign w:val="bottom"/>
                </w:tcPr>
                <w:p w14:paraId="5BFE1DAB" w14:textId="77777777" w:rsidR="00535F90" w:rsidRPr="004C5B7F" w:rsidRDefault="00535F90" w:rsidP="00535F90">
                  <w:pPr>
                    <w:jc w:val="right"/>
                    <w:rPr>
                      <w:rFonts w:ascii="Calibri" w:hAnsi="Calibri"/>
                      <w:color w:val="000000"/>
                      <w:sz w:val="22"/>
                      <w:szCs w:val="22"/>
                      <w:u w:val="single"/>
                    </w:rPr>
                  </w:pPr>
                  <w:r w:rsidRPr="004C5B7F">
                    <w:rPr>
                      <w:rFonts w:ascii="Calibri" w:hAnsi="Calibri"/>
                      <w:sz w:val="22"/>
                      <w:szCs w:val="22"/>
                      <w:u w:val="single"/>
                    </w:rPr>
                    <w:t>$12,500</w:t>
                  </w:r>
                </w:p>
              </w:tc>
              <w:tc>
                <w:tcPr>
                  <w:tcW w:w="1222" w:type="dxa"/>
                  <w:tcBorders>
                    <w:top w:val="nil"/>
                    <w:left w:val="nil"/>
                    <w:bottom w:val="dashed" w:sz="4" w:space="0" w:color="auto"/>
                    <w:right w:val="nil"/>
                  </w:tcBorders>
                  <w:shd w:val="clear" w:color="auto" w:fill="auto"/>
                  <w:noWrap/>
                  <w:vAlign w:val="bottom"/>
                </w:tcPr>
                <w:p w14:paraId="3EC502A9" w14:textId="77777777" w:rsidR="00535F90" w:rsidRPr="00605E60" w:rsidRDefault="00535F90" w:rsidP="00535F90">
                  <w:pPr>
                    <w:rPr>
                      <w:rFonts w:ascii="Calibri" w:hAnsi="Calibri"/>
                      <w:b/>
                      <w:bCs/>
                      <w:color w:val="000000"/>
                      <w:sz w:val="22"/>
                      <w:szCs w:val="22"/>
                    </w:rPr>
                  </w:pPr>
                </w:p>
              </w:tc>
              <w:tc>
                <w:tcPr>
                  <w:tcW w:w="1026" w:type="dxa"/>
                  <w:tcBorders>
                    <w:top w:val="nil"/>
                    <w:left w:val="single" w:sz="4" w:space="0" w:color="auto"/>
                    <w:bottom w:val="dashed" w:sz="4" w:space="0" w:color="auto"/>
                    <w:right w:val="nil"/>
                  </w:tcBorders>
                  <w:shd w:val="clear" w:color="auto" w:fill="auto"/>
                  <w:noWrap/>
                  <w:vAlign w:val="bottom"/>
                </w:tcPr>
                <w:p w14:paraId="2703E98F" w14:textId="77777777" w:rsidR="00535F90" w:rsidRPr="00605E60" w:rsidRDefault="00535F90" w:rsidP="00535F90">
                  <w:pPr>
                    <w:rPr>
                      <w:rFonts w:ascii="Calibri" w:hAnsi="Calibri"/>
                      <w:color w:val="000000"/>
                      <w:sz w:val="22"/>
                      <w:szCs w:val="22"/>
                    </w:rPr>
                  </w:pPr>
                </w:p>
              </w:tc>
            </w:tr>
            <w:tr w:rsidR="00535F90" w:rsidRPr="00605E60" w14:paraId="00CA61B7" w14:textId="77777777" w:rsidTr="0043338A">
              <w:trPr>
                <w:gridAfter w:val="1"/>
                <w:wAfter w:w="1262" w:type="dxa"/>
                <w:trHeight w:val="288"/>
              </w:trPr>
              <w:tc>
                <w:tcPr>
                  <w:tcW w:w="5372" w:type="dxa"/>
                  <w:tcBorders>
                    <w:top w:val="nil"/>
                    <w:left w:val="nil"/>
                    <w:bottom w:val="dashed" w:sz="4" w:space="0" w:color="auto"/>
                    <w:right w:val="dashed" w:sz="4" w:space="0" w:color="auto"/>
                  </w:tcBorders>
                  <w:shd w:val="clear" w:color="auto" w:fill="auto"/>
                  <w:vAlign w:val="bottom"/>
                </w:tcPr>
                <w:p w14:paraId="65E73997" w14:textId="77777777" w:rsidR="00535F90" w:rsidRPr="00605E60" w:rsidRDefault="00535F90" w:rsidP="00535F90">
                  <w:pPr>
                    <w:rPr>
                      <w:rFonts w:ascii="Calibri" w:hAnsi="Calibri"/>
                      <w:b/>
                      <w:bCs/>
                      <w:color w:val="000000"/>
                      <w:sz w:val="20"/>
                      <w:szCs w:val="20"/>
                    </w:rPr>
                  </w:pPr>
                  <w:r w:rsidRPr="00605E60">
                    <w:rPr>
                      <w:rFonts w:ascii="Calibri" w:hAnsi="Calibri"/>
                      <w:b/>
                      <w:bCs/>
                      <w:sz w:val="20"/>
                      <w:szCs w:val="20"/>
                    </w:rPr>
                    <w:t>Subtotal</w:t>
                  </w:r>
                </w:p>
              </w:tc>
              <w:tc>
                <w:tcPr>
                  <w:tcW w:w="1942" w:type="dxa"/>
                  <w:tcBorders>
                    <w:top w:val="nil"/>
                    <w:left w:val="nil"/>
                    <w:bottom w:val="dashed" w:sz="4" w:space="0" w:color="auto"/>
                    <w:right w:val="dashed" w:sz="4" w:space="0" w:color="auto"/>
                  </w:tcBorders>
                  <w:shd w:val="clear" w:color="auto" w:fill="auto"/>
                  <w:noWrap/>
                  <w:vAlign w:val="bottom"/>
                </w:tcPr>
                <w:p w14:paraId="7299560E" w14:textId="77777777" w:rsidR="00535F90" w:rsidRPr="00605E60" w:rsidRDefault="00535F90" w:rsidP="00535F90">
                  <w:pPr>
                    <w:jc w:val="right"/>
                    <w:rPr>
                      <w:rFonts w:ascii="Calibri" w:hAnsi="Calibri"/>
                      <w:color w:val="000000"/>
                      <w:sz w:val="22"/>
                      <w:szCs w:val="22"/>
                    </w:rPr>
                  </w:pPr>
                  <w:r>
                    <w:rPr>
                      <w:rFonts w:ascii="Calibri" w:hAnsi="Calibri"/>
                      <w:color w:val="auto"/>
                      <w:sz w:val="22"/>
                      <w:szCs w:val="22"/>
                    </w:rPr>
                    <w:t>$2,776,516</w:t>
                  </w:r>
                </w:p>
              </w:tc>
              <w:tc>
                <w:tcPr>
                  <w:tcW w:w="1222" w:type="dxa"/>
                  <w:tcBorders>
                    <w:top w:val="nil"/>
                    <w:left w:val="nil"/>
                    <w:bottom w:val="dashed" w:sz="4" w:space="0" w:color="auto"/>
                    <w:right w:val="nil"/>
                  </w:tcBorders>
                  <w:shd w:val="clear" w:color="auto" w:fill="auto"/>
                  <w:noWrap/>
                  <w:vAlign w:val="bottom"/>
                </w:tcPr>
                <w:p w14:paraId="7F874F1E" w14:textId="77777777" w:rsidR="00535F90" w:rsidRPr="00605E60" w:rsidRDefault="00535F90" w:rsidP="00535F90">
                  <w:pPr>
                    <w:rPr>
                      <w:rFonts w:ascii="Calibri" w:hAnsi="Calibri"/>
                      <w:b/>
                      <w:bCs/>
                      <w:color w:val="000000"/>
                      <w:sz w:val="22"/>
                      <w:szCs w:val="22"/>
                    </w:rPr>
                  </w:pPr>
                </w:p>
              </w:tc>
              <w:tc>
                <w:tcPr>
                  <w:tcW w:w="1026" w:type="dxa"/>
                  <w:tcBorders>
                    <w:top w:val="nil"/>
                    <w:left w:val="single" w:sz="4" w:space="0" w:color="auto"/>
                    <w:bottom w:val="dashed" w:sz="4" w:space="0" w:color="auto"/>
                    <w:right w:val="nil"/>
                  </w:tcBorders>
                  <w:shd w:val="clear" w:color="auto" w:fill="auto"/>
                  <w:noWrap/>
                  <w:vAlign w:val="bottom"/>
                </w:tcPr>
                <w:p w14:paraId="04F331CE" w14:textId="77777777" w:rsidR="00535F90" w:rsidRPr="00605E60" w:rsidRDefault="00535F90" w:rsidP="00535F90">
                  <w:pPr>
                    <w:rPr>
                      <w:rFonts w:ascii="Calibri" w:hAnsi="Calibri"/>
                      <w:color w:val="000000"/>
                      <w:sz w:val="22"/>
                      <w:szCs w:val="22"/>
                    </w:rPr>
                  </w:pPr>
                </w:p>
              </w:tc>
            </w:tr>
            <w:tr w:rsidR="00535F90" w:rsidRPr="00E24ED3" w14:paraId="207F6C21" w14:textId="77777777" w:rsidTr="0043338A">
              <w:trPr>
                <w:gridAfter w:val="1"/>
                <w:wAfter w:w="1262" w:type="dxa"/>
                <w:trHeight w:val="288"/>
              </w:trPr>
              <w:tc>
                <w:tcPr>
                  <w:tcW w:w="5372" w:type="dxa"/>
                  <w:tcBorders>
                    <w:top w:val="nil"/>
                    <w:left w:val="nil"/>
                    <w:bottom w:val="dashed" w:sz="4" w:space="0" w:color="auto"/>
                    <w:right w:val="dashed" w:sz="4" w:space="0" w:color="auto"/>
                  </w:tcBorders>
                  <w:shd w:val="clear" w:color="auto" w:fill="auto"/>
                  <w:vAlign w:val="bottom"/>
                </w:tcPr>
                <w:p w14:paraId="6F134D98" w14:textId="77777777" w:rsidR="00535F90" w:rsidRPr="00E24ED3" w:rsidRDefault="00535F90" w:rsidP="00535F90">
                  <w:pPr>
                    <w:rPr>
                      <w:rFonts w:ascii="Calibri" w:hAnsi="Calibri"/>
                      <w:b/>
                      <w:bCs/>
                      <w:color w:val="000000"/>
                      <w:sz w:val="20"/>
                      <w:szCs w:val="20"/>
                    </w:rPr>
                  </w:pPr>
                  <w:r>
                    <w:rPr>
                      <w:rFonts w:ascii="Calibri" w:hAnsi="Calibri"/>
                      <w:b/>
                      <w:bCs/>
                      <w:sz w:val="20"/>
                      <w:szCs w:val="20"/>
                    </w:rPr>
                    <w:t xml:space="preserve">Contractor's on-site overhead, reimbursable general conditions, contractor's fixed fee and estimated executive order payments </w:t>
                  </w:r>
                </w:p>
              </w:tc>
              <w:tc>
                <w:tcPr>
                  <w:tcW w:w="1942" w:type="dxa"/>
                  <w:tcBorders>
                    <w:top w:val="nil"/>
                    <w:left w:val="nil"/>
                    <w:bottom w:val="dashed" w:sz="4" w:space="0" w:color="auto"/>
                    <w:right w:val="dashed" w:sz="4" w:space="0" w:color="auto"/>
                  </w:tcBorders>
                  <w:shd w:val="clear" w:color="auto" w:fill="auto"/>
                  <w:noWrap/>
                  <w:vAlign w:val="bottom"/>
                </w:tcPr>
                <w:p w14:paraId="5294AF30" w14:textId="77777777" w:rsidR="00535F90" w:rsidRPr="004C5B7F" w:rsidRDefault="00535F90" w:rsidP="00535F90">
                  <w:pPr>
                    <w:jc w:val="right"/>
                    <w:rPr>
                      <w:rFonts w:ascii="Calibri" w:hAnsi="Calibri"/>
                      <w:color w:val="000000"/>
                      <w:sz w:val="22"/>
                      <w:szCs w:val="22"/>
                      <w:u w:val="single"/>
                    </w:rPr>
                  </w:pPr>
                  <w:r w:rsidRPr="004C5B7F">
                    <w:rPr>
                      <w:rFonts w:ascii="Calibri" w:hAnsi="Calibri"/>
                      <w:color w:val="auto"/>
                      <w:sz w:val="22"/>
                      <w:szCs w:val="22"/>
                      <w:u w:val="single"/>
                    </w:rPr>
                    <w:t>$264,636</w:t>
                  </w:r>
                </w:p>
              </w:tc>
              <w:tc>
                <w:tcPr>
                  <w:tcW w:w="1222" w:type="dxa"/>
                  <w:tcBorders>
                    <w:top w:val="nil"/>
                    <w:left w:val="nil"/>
                    <w:bottom w:val="dashed" w:sz="4" w:space="0" w:color="auto"/>
                    <w:right w:val="nil"/>
                  </w:tcBorders>
                  <w:shd w:val="clear" w:color="auto" w:fill="auto"/>
                  <w:noWrap/>
                  <w:vAlign w:val="bottom"/>
                </w:tcPr>
                <w:p w14:paraId="2D11AA44" w14:textId="77777777" w:rsidR="00535F90" w:rsidRPr="00E24ED3" w:rsidRDefault="00535F90" w:rsidP="00535F90">
                  <w:pPr>
                    <w:rPr>
                      <w:rFonts w:ascii="Calibri" w:hAnsi="Calibri"/>
                      <w:b/>
                      <w:bCs/>
                      <w:color w:val="000000"/>
                      <w:sz w:val="22"/>
                      <w:szCs w:val="22"/>
                    </w:rPr>
                  </w:pPr>
                </w:p>
              </w:tc>
              <w:tc>
                <w:tcPr>
                  <w:tcW w:w="1026" w:type="dxa"/>
                  <w:tcBorders>
                    <w:top w:val="nil"/>
                    <w:left w:val="single" w:sz="4" w:space="0" w:color="auto"/>
                    <w:bottom w:val="dashed" w:sz="4" w:space="0" w:color="auto"/>
                    <w:right w:val="nil"/>
                  </w:tcBorders>
                  <w:shd w:val="clear" w:color="auto" w:fill="auto"/>
                  <w:noWrap/>
                  <w:vAlign w:val="bottom"/>
                </w:tcPr>
                <w:p w14:paraId="19BDC6C6" w14:textId="77777777" w:rsidR="00535F90" w:rsidRPr="00E24ED3" w:rsidRDefault="00535F90" w:rsidP="00535F90">
                  <w:pPr>
                    <w:rPr>
                      <w:rFonts w:ascii="Calibri" w:hAnsi="Calibri"/>
                      <w:color w:val="000000"/>
                      <w:sz w:val="22"/>
                      <w:szCs w:val="22"/>
                    </w:rPr>
                  </w:pPr>
                </w:p>
              </w:tc>
            </w:tr>
            <w:tr w:rsidR="00535F90" w:rsidRPr="00E24ED3" w14:paraId="688625ED" w14:textId="77777777" w:rsidTr="0043338A">
              <w:trPr>
                <w:gridAfter w:val="1"/>
                <w:wAfter w:w="1262" w:type="dxa"/>
                <w:trHeight w:val="312"/>
              </w:trPr>
              <w:tc>
                <w:tcPr>
                  <w:tcW w:w="5372" w:type="dxa"/>
                  <w:tcBorders>
                    <w:top w:val="nil"/>
                    <w:left w:val="nil"/>
                    <w:bottom w:val="dashed" w:sz="4" w:space="0" w:color="auto"/>
                    <w:right w:val="dashed" w:sz="4" w:space="0" w:color="auto"/>
                  </w:tcBorders>
                  <w:shd w:val="clear" w:color="auto" w:fill="auto"/>
                  <w:vAlign w:val="bottom"/>
                  <w:hideMark/>
                </w:tcPr>
                <w:p w14:paraId="5363EB6E" w14:textId="77777777" w:rsidR="00535F90" w:rsidRPr="00E24ED3" w:rsidRDefault="00535F90" w:rsidP="00535F90">
                  <w:pPr>
                    <w:rPr>
                      <w:rFonts w:ascii="Calibri" w:hAnsi="Calibri"/>
                      <w:b/>
                      <w:bCs/>
                      <w:color w:val="000000"/>
                    </w:rPr>
                  </w:pPr>
                  <w:r w:rsidRPr="00E24ED3">
                    <w:rPr>
                      <w:rFonts w:ascii="Calibri" w:hAnsi="Calibri"/>
                      <w:b/>
                      <w:bCs/>
                    </w:rPr>
                    <w:t>Additional Response Activities Total</w:t>
                  </w:r>
                </w:p>
              </w:tc>
              <w:tc>
                <w:tcPr>
                  <w:tcW w:w="1942" w:type="dxa"/>
                  <w:tcBorders>
                    <w:top w:val="nil"/>
                    <w:left w:val="nil"/>
                    <w:bottom w:val="dashed" w:sz="4" w:space="0" w:color="auto"/>
                    <w:right w:val="dashed" w:sz="4" w:space="0" w:color="auto"/>
                  </w:tcBorders>
                  <w:shd w:val="clear" w:color="auto" w:fill="auto"/>
                  <w:noWrap/>
                  <w:vAlign w:val="bottom"/>
                  <w:hideMark/>
                </w:tcPr>
                <w:p w14:paraId="3B4BB2B4" w14:textId="77777777" w:rsidR="00535F90" w:rsidRPr="00E24ED3" w:rsidRDefault="00535F90" w:rsidP="00535F90">
                  <w:pPr>
                    <w:jc w:val="right"/>
                    <w:rPr>
                      <w:rFonts w:ascii="Calibri" w:hAnsi="Calibri"/>
                      <w:b/>
                      <w:bCs/>
                      <w:color w:val="000000"/>
                      <w:sz w:val="22"/>
                      <w:szCs w:val="22"/>
                    </w:rPr>
                  </w:pPr>
                </w:p>
              </w:tc>
              <w:tc>
                <w:tcPr>
                  <w:tcW w:w="1222" w:type="dxa"/>
                  <w:tcBorders>
                    <w:top w:val="nil"/>
                    <w:left w:val="nil"/>
                    <w:bottom w:val="dashed" w:sz="4" w:space="0" w:color="auto"/>
                    <w:right w:val="nil"/>
                  </w:tcBorders>
                  <w:shd w:val="clear" w:color="auto" w:fill="auto"/>
                  <w:noWrap/>
                  <w:vAlign w:val="bottom"/>
                  <w:hideMark/>
                </w:tcPr>
                <w:p w14:paraId="621371C4" w14:textId="77777777" w:rsidR="00535F90" w:rsidRPr="00E24ED3" w:rsidRDefault="00535F90" w:rsidP="00535F90">
                  <w:pPr>
                    <w:jc w:val="right"/>
                    <w:rPr>
                      <w:rFonts w:ascii="Calibri" w:hAnsi="Calibri"/>
                      <w:b/>
                      <w:bCs/>
                      <w:color w:val="000000"/>
                      <w:sz w:val="22"/>
                      <w:szCs w:val="22"/>
                    </w:rPr>
                  </w:pPr>
                  <w:r>
                    <w:rPr>
                      <w:rFonts w:ascii="Calibri" w:hAnsi="Calibri"/>
                      <w:b/>
                      <w:bCs/>
                      <w:sz w:val="22"/>
                      <w:szCs w:val="22"/>
                    </w:rPr>
                    <w:t>$</w:t>
                  </w:r>
                  <w:r>
                    <w:rPr>
                      <w:rFonts w:ascii="Calibri" w:hAnsi="Calibri"/>
                      <w:sz w:val="22"/>
                      <w:szCs w:val="22"/>
                    </w:rPr>
                    <w:t>3,041,152</w:t>
                  </w:r>
                </w:p>
              </w:tc>
              <w:tc>
                <w:tcPr>
                  <w:tcW w:w="1026" w:type="dxa"/>
                  <w:tcBorders>
                    <w:top w:val="nil"/>
                    <w:left w:val="single" w:sz="4" w:space="0" w:color="auto"/>
                    <w:bottom w:val="dashed" w:sz="4" w:space="0" w:color="auto"/>
                    <w:right w:val="nil"/>
                  </w:tcBorders>
                  <w:shd w:val="clear" w:color="auto" w:fill="auto"/>
                  <w:noWrap/>
                  <w:vAlign w:val="bottom"/>
                  <w:hideMark/>
                </w:tcPr>
                <w:p w14:paraId="1F0045E5" w14:textId="77777777" w:rsidR="00535F90" w:rsidRPr="00E24ED3" w:rsidRDefault="00535F90" w:rsidP="00535F90">
                  <w:pPr>
                    <w:rPr>
                      <w:rFonts w:ascii="Calibri" w:hAnsi="Calibri"/>
                      <w:b/>
                      <w:bCs/>
                      <w:color w:val="000000"/>
                      <w:sz w:val="22"/>
                      <w:szCs w:val="22"/>
                    </w:rPr>
                  </w:pPr>
                  <w:r w:rsidRPr="00E24ED3">
                    <w:rPr>
                      <w:rFonts w:ascii="Calibri" w:hAnsi="Calibri"/>
                      <w:b/>
                      <w:bCs/>
                      <w:sz w:val="22"/>
                      <w:szCs w:val="22"/>
                    </w:rPr>
                    <w:t> </w:t>
                  </w:r>
                </w:p>
              </w:tc>
            </w:tr>
            <w:tr w:rsidR="00535F90" w:rsidRPr="00E24ED3" w14:paraId="79DD22CA" w14:textId="77777777" w:rsidTr="0043338A">
              <w:trPr>
                <w:gridAfter w:val="1"/>
                <w:wAfter w:w="1262" w:type="dxa"/>
                <w:trHeight w:val="288"/>
              </w:trPr>
              <w:tc>
                <w:tcPr>
                  <w:tcW w:w="5372" w:type="dxa"/>
                  <w:tcBorders>
                    <w:top w:val="nil"/>
                    <w:left w:val="nil"/>
                    <w:bottom w:val="dashed" w:sz="4" w:space="0" w:color="auto"/>
                    <w:right w:val="dashed" w:sz="4" w:space="0" w:color="auto"/>
                  </w:tcBorders>
                  <w:shd w:val="clear" w:color="auto" w:fill="auto"/>
                  <w:noWrap/>
                  <w:vAlign w:val="bottom"/>
                  <w:hideMark/>
                </w:tcPr>
                <w:p w14:paraId="7D69D6BA" w14:textId="77777777" w:rsidR="00535F90" w:rsidRPr="00E24ED3" w:rsidRDefault="00535F90" w:rsidP="00535F90">
                  <w:pPr>
                    <w:rPr>
                      <w:rFonts w:ascii="Calibri" w:hAnsi="Calibri"/>
                      <w:color w:val="000000"/>
                      <w:sz w:val="22"/>
                      <w:szCs w:val="22"/>
                    </w:rPr>
                  </w:pPr>
                  <w:r w:rsidRPr="00E24ED3">
                    <w:rPr>
                      <w:rFonts w:ascii="Calibri" w:hAnsi="Calibri"/>
                      <w:sz w:val="22"/>
                      <w:szCs w:val="22"/>
                    </w:rPr>
                    <w:t>15% Contingency</w:t>
                  </w:r>
                </w:p>
              </w:tc>
              <w:tc>
                <w:tcPr>
                  <w:tcW w:w="1942" w:type="dxa"/>
                  <w:tcBorders>
                    <w:top w:val="nil"/>
                    <w:left w:val="nil"/>
                    <w:bottom w:val="dashed" w:sz="4" w:space="0" w:color="auto"/>
                    <w:right w:val="dashed" w:sz="4" w:space="0" w:color="auto"/>
                  </w:tcBorders>
                  <w:shd w:val="clear" w:color="auto" w:fill="auto"/>
                  <w:noWrap/>
                  <w:vAlign w:val="bottom"/>
                  <w:hideMark/>
                </w:tcPr>
                <w:p w14:paraId="605F9168" w14:textId="77777777" w:rsidR="00535F90" w:rsidRPr="00E24ED3" w:rsidRDefault="00535F90" w:rsidP="00535F90">
                  <w:pPr>
                    <w:jc w:val="right"/>
                    <w:rPr>
                      <w:rFonts w:ascii="Calibri" w:hAnsi="Calibri"/>
                      <w:color w:val="000000"/>
                      <w:sz w:val="22"/>
                      <w:szCs w:val="22"/>
                    </w:rPr>
                  </w:pPr>
                  <w:r w:rsidRPr="00E24ED3">
                    <w:rPr>
                      <w:rFonts w:ascii="Calibri" w:hAnsi="Calibri"/>
                      <w:sz w:val="22"/>
                      <w:szCs w:val="22"/>
                    </w:rPr>
                    <w:t> </w:t>
                  </w:r>
                  <w:r>
                    <w:rPr>
                      <w:rFonts w:ascii="Calibri" w:hAnsi="Calibri"/>
                      <w:sz w:val="22"/>
                      <w:szCs w:val="22"/>
                    </w:rPr>
                    <w:t>$456,173</w:t>
                  </w:r>
                </w:p>
              </w:tc>
              <w:tc>
                <w:tcPr>
                  <w:tcW w:w="1222" w:type="dxa"/>
                  <w:tcBorders>
                    <w:top w:val="nil"/>
                    <w:left w:val="nil"/>
                    <w:bottom w:val="dashed" w:sz="4" w:space="0" w:color="auto"/>
                    <w:right w:val="dashed" w:sz="4" w:space="0" w:color="auto"/>
                  </w:tcBorders>
                  <w:shd w:val="clear" w:color="auto" w:fill="auto"/>
                  <w:noWrap/>
                  <w:vAlign w:val="bottom"/>
                  <w:hideMark/>
                </w:tcPr>
                <w:p w14:paraId="4D5A3C17" w14:textId="77777777" w:rsidR="00535F90" w:rsidRPr="00E24ED3" w:rsidRDefault="00535F90" w:rsidP="00535F90">
                  <w:pPr>
                    <w:jc w:val="right"/>
                    <w:rPr>
                      <w:rFonts w:ascii="Calibri" w:hAnsi="Calibri"/>
                      <w:color w:val="000000"/>
                      <w:sz w:val="22"/>
                      <w:szCs w:val="22"/>
                    </w:rPr>
                  </w:pPr>
                  <w:r>
                    <w:rPr>
                      <w:rFonts w:ascii="Calibri" w:hAnsi="Calibri"/>
                      <w:sz w:val="22"/>
                      <w:szCs w:val="22"/>
                    </w:rPr>
                    <w:t>$456,173</w:t>
                  </w:r>
                </w:p>
              </w:tc>
              <w:tc>
                <w:tcPr>
                  <w:tcW w:w="1026" w:type="dxa"/>
                  <w:tcBorders>
                    <w:top w:val="nil"/>
                    <w:left w:val="single" w:sz="4" w:space="0" w:color="auto"/>
                    <w:bottom w:val="dashed" w:sz="4" w:space="0" w:color="auto"/>
                    <w:right w:val="nil"/>
                  </w:tcBorders>
                  <w:shd w:val="clear" w:color="auto" w:fill="auto"/>
                  <w:noWrap/>
                  <w:vAlign w:val="bottom"/>
                  <w:hideMark/>
                </w:tcPr>
                <w:p w14:paraId="19C01B1F"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r>
            <w:tr w:rsidR="00535F90" w:rsidRPr="00E24ED3" w14:paraId="6D614B26" w14:textId="77777777" w:rsidTr="0043338A">
              <w:trPr>
                <w:gridAfter w:val="1"/>
                <w:wAfter w:w="1262" w:type="dxa"/>
                <w:trHeight w:val="288"/>
              </w:trPr>
              <w:tc>
                <w:tcPr>
                  <w:tcW w:w="5372" w:type="dxa"/>
                  <w:tcBorders>
                    <w:top w:val="nil"/>
                    <w:left w:val="nil"/>
                    <w:bottom w:val="dashed" w:sz="4" w:space="0" w:color="auto"/>
                    <w:right w:val="dashed" w:sz="4" w:space="0" w:color="auto"/>
                  </w:tcBorders>
                  <w:shd w:val="clear" w:color="000000" w:fill="FFFFFF"/>
                  <w:noWrap/>
                  <w:vAlign w:val="bottom"/>
                  <w:hideMark/>
                </w:tcPr>
                <w:p w14:paraId="338C97DE" w14:textId="77777777" w:rsidR="00535F90" w:rsidRPr="00E24ED3" w:rsidRDefault="00535F90" w:rsidP="00535F90">
                  <w:pPr>
                    <w:rPr>
                      <w:rFonts w:ascii="Calibri" w:hAnsi="Calibri"/>
                      <w:color w:val="000000"/>
                      <w:sz w:val="22"/>
                      <w:szCs w:val="22"/>
                    </w:rPr>
                  </w:pPr>
                  <w:r w:rsidRPr="00E24ED3">
                    <w:rPr>
                      <w:rFonts w:ascii="Calibri" w:hAnsi="Calibri"/>
                      <w:sz w:val="22"/>
                      <w:szCs w:val="22"/>
                    </w:rPr>
                    <w:t xml:space="preserve">Brownfield Plan </w:t>
                  </w:r>
                  <w:r>
                    <w:rPr>
                      <w:rFonts w:ascii="Calibri" w:hAnsi="Calibri"/>
                      <w:sz w:val="22"/>
                      <w:szCs w:val="22"/>
                    </w:rPr>
                    <w:t xml:space="preserve">and Work Plan </w:t>
                  </w:r>
                  <w:r w:rsidRPr="00E24ED3">
                    <w:rPr>
                      <w:rFonts w:ascii="Calibri" w:hAnsi="Calibri"/>
                      <w:sz w:val="22"/>
                      <w:szCs w:val="22"/>
                    </w:rPr>
                    <w:t>preparation (50%)</w:t>
                  </w:r>
                </w:p>
              </w:tc>
              <w:tc>
                <w:tcPr>
                  <w:tcW w:w="1942" w:type="dxa"/>
                  <w:tcBorders>
                    <w:top w:val="nil"/>
                    <w:left w:val="nil"/>
                    <w:bottom w:val="dashed" w:sz="4" w:space="0" w:color="auto"/>
                    <w:right w:val="nil"/>
                  </w:tcBorders>
                  <w:shd w:val="clear" w:color="000000" w:fill="FFFFFF"/>
                  <w:noWrap/>
                  <w:vAlign w:val="bottom"/>
                  <w:hideMark/>
                </w:tcPr>
                <w:p w14:paraId="33AAFC7C"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c>
                <w:tcPr>
                  <w:tcW w:w="1222" w:type="dxa"/>
                  <w:tcBorders>
                    <w:top w:val="nil"/>
                    <w:left w:val="dashed" w:sz="4" w:space="0" w:color="auto"/>
                    <w:bottom w:val="dashed" w:sz="4" w:space="0" w:color="auto"/>
                    <w:right w:val="nil"/>
                  </w:tcBorders>
                  <w:shd w:val="clear" w:color="auto" w:fill="auto"/>
                  <w:noWrap/>
                  <w:vAlign w:val="bottom"/>
                  <w:hideMark/>
                </w:tcPr>
                <w:p w14:paraId="41A4FCE9" w14:textId="77777777" w:rsidR="00535F90" w:rsidRPr="00E24ED3" w:rsidRDefault="00535F90" w:rsidP="00535F90">
                  <w:pPr>
                    <w:jc w:val="right"/>
                    <w:rPr>
                      <w:rFonts w:ascii="Calibri" w:hAnsi="Calibri"/>
                      <w:color w:val="000000"/>
                      <w:sz w:val="22"/>
                      <w:szCs w:val="22"/>
                    </w:rPr>
                  </w:pPr>
                  <w:r w:rsidRPr="00E24ED3">
                    <w:rPr>
                      <w:rFonts w:ascii="Calibri" w:hAnsi="Calibri"/>
                      <w:sz w:val="22"/>
                      <w:szCs w:val="22"/>
                    </w:rPr>
                    <w:t xml:space="preserve">$15,000 </w:t>
                  </w:r>
                </w:p>
              </w:tc>
              <w:tc>
                <w:tcPr>
                  <w:tcW w:w="1026" w:type="dxa"/>
                  <w:tcBorders>
                    <w:top w:val="nil"/>
                    <w:left w:val="single" w:sz="4" w:space="0" w:color="auto"/>
                    <w:bottom w:val="dashed" w:sz="4" w:space="0" w:color="auto"/>
                    <w:right w:val="nil"/>
                  </w:tcBorders>
                  <w:shd w:val="clear" w:color="auto" w:fill="auto"/>
                  <w:noWrap/>
                  <w:vAlign w:val="bottom"/>
                  <w:hideMark/>
                </w:tcPr>
                <w:p w14:paraId="718744A4"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r>
            <w:tr w:rsidR="00535F90" w:rsidRPr="00E24ED3" w14:paraId="60585C27" w14:textId="77777777" w:rsidTr="0043338A">
              <w:trPr>
                <w:gridAfter w:val="1"/>
                <w:wAfter w:w="1262" w:type="dxa"/>
                <w:trHeight w:val="288"/>
              </w:trPr>
              <w:tc>
                <w:tcPr>
                  <w:tcW w:w="5372" w:type="dxa"/>
                  <w:tcBorders>
                    <w:top w:val="nil"/>
                    <w:left w:val="nil"/>
                    <w:bottom w:val="dashed" w:sz="4" w:space="0" w:color="auto"/>
                    <w:right w:val="dashed" w:sz="4" w:space="0" w:color="auto"/>
                  </w:tcBorders>
                  <w:shd w:val="clear" w:color="000000" w:fill="FFFFFF"/>
                  <w:noWrap/>
                  <w:vAlign w:val="bottom"/>
                  <w:hideMark/>
                </w:tcPr>
                <w:p w14:paraId="488CEF82" w14:textId="77777777" w:rsidR="00535F90" w:rsidRPr="00E24ED3" w:rsidRDefault="00535F90" w:rsidP="00535F90">
                  <w:pPr>
                    <w:rPr>
                      <w:rFonts w:ascii="Calibri" w:hAnsi="Calibri"/>
                      <w:color w:val="000000"/>
                      <w:sz w:val="22"/>
                      <w:szCs w:val="22"/>
                    </w:rPr>
                  </w:pPr>
                  <w:r w:rsidRPr="00E24ED3">
                    <w:rPr>
                      <w:rFonts w:ascii="Calibri" w:hAnsi="Calibri"/>
                      <w:sz w:val="22"/>
                      <w:szCs w:val="22"/>
                    </w:rPr>
                    <w:t>Brownfield Plan implementation (50%)</w:t>
                  </w:r>
                </w:p>
              </w:tc>
              <w:tc>
                <w:tcPr>
                  <w:tcW w:w="1942" w:type="dxa"/>
                  <w:tcBorders>
                    <w:top w:val="nil"/>
                    <w:left w:val="nil"/>
                    <w:bottom w:val="dashed" w:sz="4" w:space="0" w:color="auto"/>
                    <w:right w:val="nil"/>
                  </w:tcBorders>
                  <w:shd w:val="clear" w:color="000000" w:fill="FFFFFF"/>
                  <w:noWrap/>
                  <w:vAlign w:val="bottom"/>
                  <w:hideMark/>
                </w:tcPr>
                <w:p w14:paraId="61CD2E0F"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c>
                <w:tcPr>
                  <w:tcW w:w="1222" w:type="dxa"/>
                  <w:tcBorders>
                    <w:top w:val="nil"/>
                    <w:left w:val="dashed" w:sz="4" w:space="0" w:color="auto"/>
                    <w:bottom w:val="dashed" w:sz="4" w:space="0" w:color="auto"/>
                    <w:right w:val="nil"/>
                  </w:tcBorders>
                  <w:shd w:val="clear" w:color="auto" w:fill="auto"/>
                  <w:noWrap/>
                  <w:vAlign w:val="bottom"/>
                  <w:hideMark/>
                </w:tcPr>
                <w:p w14:paraId="176CDB81" w14:textId="77777777" w:rsidR="00535F90" w:rsidRPr="00E24ED3" w:rsidRDefault="00535F90" w:rsidP="00535F90">
                  <w:pPr>
                    <w:jc w:val="right"/>
                    <w:rPr>
                      <w:rFonts w:ascii="Calibri" w:hAnsi="Calibri"/>
                      <w:color w:val="000000"/>
                      <w:sz w:val="22"/>
                      <w:szCs w:val="22"/>
                      <w:u w:val="single"/>
                    </w:rPr>
                  </w:pPr>
                  <w:r w:rsidRPr="00E24ED3">
                    <w:rPr>
                      <w:rFonts w:ascii="Calibri" w:hAnsi="Calibri"/>
                      <w:sz w:val="22"/>
                      <w:szCs w:val="22"/>
                      <w:u w:val="single"/>
                    </w:rPr>
                    <w:t xml:space="preserve">$15,000 </w:t>
                  </w:r>
                </w:p>
              </w:tc>
              <w:tc>
                <w:tcPr>
                  <w:tcW w:w="1026" w:type="dxa"/>
                  <w:tcBorders>
                    <w:top w:val="nil"/>
                    <w:left w:val="single" w:sz="4" w:space="0" w:color="auto"/>
                    <w:bottom w:val="dashed" w:sz="4" w:space="0" w:color="auto"/>
                    <w:right w:val="nil"/>
                  </w:tcBorders>
                  <w:shd w:val="clear" w:color="auto" w:fill="auto"/>
                  <w:noWrap/>
                  <w:vAlign w:val="bottom"/>
                  <w:hideMark/>
                </w:tcPr>
                <w:p w14:paraId="462DA679"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r>
            <w:tr w:rsidR="00535F90" w:rsidRPr="00E24ED3" w14:paraId="23D01EF2" w14:textId="77777777" w:rsidTr="0043338A">
              <w:trPr>
                <w:gridAfter w:val="1"/>
                <w:wAfter w:w="1262" w:type="dxa"/>
                <w:trHeight w:val="288"/>
              </w:trPr>
              <w:tc>
                <w:tcPr>
                  <w:tcW w:w="5372" w:type="dxa"/>
                  <w:tcBorders>
                    <w:top w:val="nil"/>
                    <w:left w:val="nil"/>
                    <w:bottom w:val="dashed" w:sz="4" w:space="0" w:color="auto"/>
                    <w:right w:val="dashed" w:sz="4" w:space="0" w:color="auto"/>
                  </w:tcBorders>
                  <w:shd w:val="clear" w:color="auto" w:fill="auto"/>
                  <w:noWrap/>
                  <w:vAlign w:val="bottom"/>
                  <w:hideMark/>
                </w:tcPr>
                <w:p w14:paraId="38D42919" w14:textId="77777777" w:rsidR="00535F90" w:rsidRPr="00E24ED3" w:rsidRDefault="00535F90" w:rsidP="00535F90">
                  <w:pPr>
                    <w:rPr>
                      <w:rFonts w:ascii="Calibri" w:hAnsi="Calibri"/>
                      <w:color w:val="000000"/>
                      <w:sz w:val="22"/>
                      <w:szCs w:val="22"/>
                    </w:rPr>
                  </w:pPr>
                  <w:r w:rsidRPr="00E24ED3">
                    <w:rPr>
                      <w:rFonts w:ascii="Calibri" w:hAnsi="Calibri"/>
                      <w:sz w:val="22"/>
                      <w:szCs w:val="22"/>
                    </w:rPr>
                    <w:t>Subtotal</w:t>
                  </w:r>
                </w:p>
              </w:tc>
              <w:tc>
                <w:tcPr>
                  <w:tcW w:w="1942" w:type="dxa"/>
                  <w:tcBorders>
                    <w:top w:val="nil"/>
                    <w:left w:val="nil"/>
                    <w:bottom w:val="nil"/>
                    <w:right w:val="nil"/>
                  </w:tcBorders>
                  <w:shd w:val="clear" w:color="000000" w:fill="FFFFFF"/>
                  <w:noWrap/>
                  <w:vAlign w:val="bottom"/>
                  <w:hideMark/>
                </w:tcPr>
                <w:p w14:paraId="3E397142"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c>
                <w:tcPr>
                  <w:tcW w:w="1222" w:type="dxa"/>
                  <w:tcBorders>
                    <w:top w:val="nil"/>
                    <w:left w:val="dashed" w:sz="4" w:space="0" w:color="auto"/>
                    <w:bottom w:val="nil"/>
                    <w:right w:val="nil"/>
                  </w:tcBorders>
                  <w:shd w:val="clear" w:color="auto" w:fill="auto"/>
                  <w:noWrap/>
                  <w:vAlign w:val="bottom"/>
                  <w:hideMark/>
                </w:tcPr>
                <w:p w14:paraId="3CBACE43" w14:textId="77777777" w:rsidR="00535F90" w:rsidRPr="00E24ED3" w:rsidRDefault="00535F90" w:rsidP="00535F90">
                  <w:pPr>
                    <w:jc w:val="right"/>
                    <w:rPr>
                      <w:rFonts w:ascii="Calibri" w:hAnsi="Calibri"/>
                      <w:color w:val="000000"/>
                      <w:sz w:val="22"/>
                      <w:szCs w:val="22"/>
                    </w:rPr>
                  </w:pPr>
                  <w:r>
                    <w:rPr>
                      <w:rFonts w:ascii="Calibri" w:hAnsi="Calibri"/>
                      <w:sz w:val="22"/>
                      <w:szCs w:val="22"/>
                    </w:rPr>
                    <w:t>$3,597,325</w:t>
                  </w:r>
                  <w:r w:rsidRPr="00E24ED3">
                    <w:rPr>
                      <w:rFonts w:ascii="Calibri" w:hAnsi="Calibri"/>
                      <w:sz w:val="22"/>
                      <w:szCs w:val="22"/>
                    </w:rPr>
                    <w:t xml:space="preserve"> </w:t>
                  </w:r>
                </w:p>
              </w:tc>
              <w:tc>
                <w:tcPr>
                  <w:tcW w:w="1026" w:type="dxa"/>
                  <w:tcBorders>
                    <w:top w:val="nil"/>
                    <w:left w:val="single" w:sz="4" w:space="0" w:color="auto"/>
                    <w:bottom w:val="dashed" w:sz="4" w:space="0" w:color="auto"/>
                    <w:right w:val="nil"/>
                  </w:tcBorders>
                  <w:shd w:val="clear" w:color="auto" w:fill="auto"/>
                  <w:noWrap/>
                  <w:vAlign w:val="bottom"/>
                  <w:hideMark/>
                </w:tcPr>
                <w:p w14:paraId="6587BFA6"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r>
            <w:tr w:rsidR="00535F90" w:rsidRPr="00E24ED3" w14:paraId="5B9CDA4F" w14:textId="77777777" w:rsidTr="0043338A">
              <w:trPr>
                <w:gridAfter w:val="1"/>
                <w:wAfter w:w="1262" w:type="dxa"/>
                <w:trHeight w:val="288"/>
              </w:trPr>
              <w:tc>
                <w:tcPr>
                  <w:tcW w:w="5372" w:type="dxa"/>
                  <w:tcBorders>
                    <w:top w:val="nil"/>
                    <w:left w:val="nil"/>
                    <w:bottom w:val="nil"/>
                    <w:right w:val="dashed" w:sz="4" w:space="0" w:color="auto"/>
                  </w:tcBorders>
                  <w:shd w:val="clear" w:color="000000" w:fill="FFFFFF"/>
                  <w:noWrap/>
                  <w:vAlign w:val="bottom"/>
                  <w:hideMark/>
                </w:tcPr>
                <w:p w14:paraId="023FE303" w14:textId="77777777" w:rsidR="00535F90" w:rsidRPr="00E24ED3" w:rsidRDefault="00535F90" w:rsidP="00535F90">
                  <w:pPr>
                    <w:rPr>
                      <w:rFonts w:ascii="Calibri" w:hAnsi="Calibri"/>
                      <w:color w:val="000000"/>
                      <w:sz w:val="22"/>
                      <w:szCs w:val="22"/>
                    </w:rPr>
                  </w:pPr>
                  <w:r w:rsidRPr="00E24ED3">
                    <w:rPr>
                      <w:rFonts w:ascii="Calibri" w:hAnsi="Calibri"/>
                      <w:sz w:val="22"/>
                      <w:szCs w:val="22"/>
                    </w:rPr>
                    <w:t>Interest</w:t>
                  </w:r>
                </w:p>
              </w:tc>
              <w:tc>
                <w:tcPr>
                  <w:tcW w:w="1942" w:type="dxa"/>
                  <w:tcBorders>
                    <w:top w:val="dashed" w:sz="4" w:space="0" w:color="auto"/>
                    <w:left w:val="nil"/>
                    <w:bottom w:val="nil"/>
                    <w:right w:val="nil"/>
                  </w:tcBorders>
                  <w:shd w:val="clear" w:color="000000" w:fill="FFFFFF"/>
                  <w:noWrap/>
                  <w:vAlign w:val="bottom"/>
                  <w:hideMark/>
                </w:tcPr>
                <w:p w14:paraId="67F4AD4C"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c>
                <w:tcPr>
                  <w:tcW w:w="1222" w:type="dxa"/>
                  <w:tcBorders>
                    <w:top w:val="dashed" w:sz="4" w:space="0" w:color="auto"/>
                    <w:left w:val="dashed" w:sz="4" w:space="0" w:color="auto"/>
                    <w:bottom w:val="nil"/>
                    <w:right w:val="nil"/>
                  </w:tcBorders>
                  <w:shd w:val="clear" w:color="auto" w:fill="auto"/>
                  <w:noWrap/>
                  <w:vAlign w:val="bottom"/>
                  <w:hideMark/>
                </w:tcPr>
                <w:p w14:paraId="30A93A31" w14:textId="471B7172" w:rsidR="00535F90" w:rsidRPr="00E24ED3" w:rsidRDefault="00535F90" w:rsidP="00FD18ED">
                  <w:pPr>
                    <w:jc w:val="right"/>
                    <w:rPr>
                      <w:rFonts w:ascii="Calibri" w:hAnsi="Calibri"/>
                      <w:color w:val="000000"/>
                      <w:sz w:val="22"/>
                      <w:szCs w:val="22"/>
                      <w:u w:val="single"/>
                    </w:rPr>
                  </w:pPr>
                  <w:r w:rsidRPr="00E24ED3">
                    <w:rPr>
                      <w:rFonts w:ascii="Calibri" w:hAnsi="Calibri"/>
                      <w:sz w:val="22"/>
                      <w:szCs w:val="22"/>
                      <w:u w:val="single"/>
                    </w:rPr>
                    <w:t>$</w:t>
                  </w:r>
                  <w:r w:rsidR="00FD18ED">
                    <w:rPr>
                      <w:rFonts w:ascii="Calibri" w:hAnsi="Calibri"/>
                      <w:sz w:val="22"/>
                      <w:szCs w:val="22"/>
                      <w:u w:val="single"/>
                    </w:rPr>
                    <w:t xml:space="preserve">   832,666</w:t>
                  </w:r>
                </w:p>
              </w:tc>
              <w:tc>
                <w:tcPr>
                  <w:tcW w:w="1026" w:type="dxa"/>
                  <w:tcBorders>
                    <w:top w:val="nil"/>
                    <w:left w:val="single" w:sz="4" w:space="0" w:color="auto"/>
                    <w:bottom w:val="dashed" w:sz="4" w:space="0" w:color="auto"/>
                    <w:right w:val="nil"/>
                  </w:tcBorders>
                  <w:shd w:val="clear" w:color="auto" w:fill="auto"/>
                  <w:noWrap/>
                  <w:vAlign w:val="bottom"/>
                  <w:hideMark/>
                </w:tcPr>
                <w:p w14:paraId="672A44C3"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r>
            <w:tr w:rsidR="00535F90" w:rsidRPr="00E24ED3" w14:paraId="2054310B" w14:textId="77777777" w:rsidTr="0043338A">
              <w:trPr>
                <w:gridAfter w:val="1"/>
                <w:wAfter w:w="1262" w:type="dxa"/>
                <w:trHeight w:val="312"/>
              </w:trPr>
              <w:tc>
                <w:tcPr>
                  <w:tcW w:w="5372" w:type="dxa"/>
                  <w:tcBorders>
                    <w:top w:val="dashed" w:sz="4" w:space="0" w:color="auto"/>
                    <w:left w:val="nil"/>
                    <w:bottom w:val="single" w:sz="4" w:space="0" w:color="auto"/>
                    <w:right w:val="dashed" w:sz="4" w:space="0" w:color="auto"/>
                  </w:tcBorders>
                  <w:shd w:val="clear" w:color="000000" w:fill="BFBFBF"/>
                  <w:noWrap/>
                  <w:vAlign w:val="bottom"/>
                  <w:hideMark/>
                </w:tcPr>
                <w:p w14:paraId="2B6FF100" w14:textId="77777777" w:rsidR="00535F90" w:rsidRPr="00E24ED3" w:rsidRDefault="00535F90" w:rsidP="00535F90">
                  <w:pPr>
                    <w:rPr>
                      <w:rFonts w:ascii="Calibri" w:hAnsi="Calibri"/>
                      <w:b/>
                      <w:bCs/>
                      <w:color w:val="000000"/>
                    </w:rPr>
                  </w:pPr>
                  <w:r>
                    <w:rPr>
                      <w:rFonts w:ascii="Calibri" w:hAnsi="Calibri"/>
                      <w:b/>
                      <w:bCs/>
                    </w:rPr>
                    <w:t>Total</w:t>
                  </w:r>
                </w:p>
              </w:tc>
              <w:tc>
                <w:tcPr>
                  <w:tcW w:w="1942" w:type="dxa"/>
                  <w:tcBorders>
                    <w:top w:val="dashed" w:sz="4" w:space="0" w:color="auto"/>
                    <w:left w:val="dashed" w:sz="4" w:space="0" w:color="auto"/>
                    <w:bottom w:val="single" w:sz="4" w:space="0" w:color="auto"/>
                    <w:right w:val="nil"/>
                  </w:tcBorders>
                  <w:shd w:val="clear" w:color="000000" w:fill="BFBFBF"/>
                  <w:noWrap/>
                  <w:vAlign w:val="bottom"/>
                  <w:hideMark/>
                </w:tcPr>
                <w:p w14:paraId="007D60D9" w14:textId="77777777" w:rsidR="00535F90" w:rsidRPr="00E24ED3" w:rsidRDefault="00535F90" w:rsidP="00535F90">
                  <w:pPr>
                    <w:rPr>
                      <w:rFonts w:ascii="Calibri" w:hAnsi="Calibri"/>
                      <w:b/>
                      <w:bCs/>
                      <w:color w:val="000000"/>
                      <w:sz w:val="22"/>
                      <w:szCs w:val="22"/>
                    </w:rPr>
                  </w:pPr>
                  <w:r w:rsidRPr="00E24ED3">
                    <w:rPr>
                      <w:rFonts w:ascii="Calibri" w:hAnsi="Calibri"/>
                      <w:b/>
                      <w:bCs/>
                      <w:sz w:val="22"/>
                      <w:szCs w:val="22"/>
                    </w:rPr>
                    <w:t> </w:t>
                  </w:r>
                </w:p>
              </w:tc>
              <w:tc>
                <w:tcPr>
                  <w:tcW w:w="1222" w:type="dxa"/>
                  <w:tcBorders>
                    <w:top w:val="dashed" w:sz="4" w:space="0" w:color="auto"/>
                    <w:left w:val="dashed" w:sz="4" w:space="0" w:color="auto"/>
                    <w:bottom w:val="single" w:sz="4" w:space="0" w:color="auto"/>
                    <w:right w:val="nil"/>
                  </w:tcBorders>
                  <w:shd w:val="clear" w:color="auto" w:fill="auto"/>
                  <w:noWrap/>
                  <w:vAlign w:val="bottom"/>
                  <w:hideMark/>
                </w:tcPr>
                <w:p w14:paraId="64F9221F" w14:textId="02DC0A58" w:rsidR="00535F90" w:rsidRPr="00E24ED3" w:rsidRDefault="004A1484" w:rsidP="006A1590">
                  <w:pPr>
                    <w:jc w:val="right"/>
                    <w:rPr>
                      <w:rFonts w:ascii="Calibri" w:hAnsi="Calibri"/>
                      <w:b/>
                      <w:bCs/>
                      <w:color w:val="000000"/>
                      <w:sz w:val="22"/>
                      <w:szCs w:val="22"/>
                    </w:rPr>
                  </w:pPr>
                  <w:r>
                    <w:rPr>
                      <w:rFonts w:ascii="Calibri" w:hAnsi="Calibri"/>
                      <w:b/>
                      <w:bCs/>
                      <w:sz w:val="22"/>
                      <w:szCs w:val="22"/>
                    </w:rPr>
                    <w:t>$</w:t>
                  </w:r>
                  <w:r w:rsidR="006A1590">
                    <w:rPr>
                      <w:rFonts w:ascii="Calibri" w:hAnsi="Calibri"/>
                      <w:b/>
                      <w:bCs/>
                      <w:sz w:val="22"/>
                      <w:szCs w:val="22"/>
                    </w:rPr>
                    <w:t>4,429,991</w:t>
                  </w:r>
                </w:p>
              </w:tc>
              <w:tc>
                <w:tcPr>
                  <w:tcW w:w="1026" w:type="dxa"/>
                  <w:tcBorders>
                    <w:top w:val="nil"/>
                    <w:left w:val="single" w:sz="4" w:space="0" w:color="auto"/>
                    <w:bottom w:val="dashed" w:sz="4" w:space="0" w:color="auto"/>
                    <w:right w:val="nil"/>
                  </w:tcBorders>
                  <w:shd w:val="clear" w:color="auto" w:fill="auto"/>
                  <w:noWrap/>
                  <w:vAlign w:val="bottom"/>
                  <w:hideMark/>
                </w:tcPr>
                <w:p w14:paraId="449EEF6E"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r>
          </w:tbl>
          <w:p w14:paraId="61B18B1F" w14:textId="1FFCF94A" w:rsidR="00167B5D" w:rsidRDefault="00167B5D" w:rsidP="00FC5BB0">
            <w:pPr>
              <w:rPr>
                <w:sz w:val="20"/>
                <w:szCs w:val="20"/>
              </w:rPr>
            </w:pPr>
            <w:r>
              <w:rPr>
                <w:rFonts w:ascii="Calibri" w:hAnsi="Calibri" w:cs="Calibri"/>
                <w:b/>
                <w:bCs/>
                <w:u w:val="single"/>
              </w:rPr>
              <w:fldChar w:fldCharType="begin"/>
            </w:r>
            <w:r>
              <w:rPr>
                <w:rFonts w:ascii="Calibri" w:hAnsi="Calibri" w:cs="Calibri"/>
                <w:b/>
                <w:bCs/>
                <w:u w:val="single"/>
              </w:rPr>
              <w:instrText xml:space="preserve"> LINK Excel.Sheet.12 "C:\\Users\\rtb\\AppData\\Local\\Temp\\NetRight\\Links\\ACTIVE\\25378391_6.xlsx" "DEQ costs!R3C1:R26C6" \a \f 4 \h </w:instrText>
            </w:r>
            <w:r>
              <w:rPr>
                <w:rFonts w:ascii="Calibri" w:hAnsi="Calibri" w:cs="Calibri"/>
                <w:b/>
                <w:bCs/>
                <w:u w:val="single"/>
              </w:rPr>
              <w:fldChar w:fldCharType="separate"/>
            </w:r>
          </w:p>
          <w:p w14:paraId="7BFE72FB" w14:textId="77777777" w:rsidR="009B66F5" w:rsidRDefault="00167B5D" w:rsidP="00FC5BB0">
            <w:pPr>
              <w:rPr>
                <w:rFonts w:ascii="Calibri" w:hAnsi="Calibri" w:cs="Calibri"/>
                <w:b/>
                <w:bCs/>
                <w:color w:val="000000"/>
                <w:u w:val="single"/>
              </w:rPr>
            </w:pPr>
            <w:r>
              <w:rPr>
                <w:rFonts w:ascii="Calibri" w:hAnsi="Calibri" w:cs="Calibri"/>
                <w:b/>
                <w:bCs/>
                <w:u w:val="single"/>
              </w:rPr>
              <w:fldChar w:fldCharType="end"/>
            </w:r>
          </w:p>
          <w:p w14:paraId="6B8E097B" w14:textId="77777777" w:rsidR="009B66F5" w:rsidRPr="002A067E" w:rsidRDefault="009B66F5" w:rsidP="00FC5BB0">
            <w:pPr>
              <w:tabs>
                <w:tab w:val="left" w:pos="12402"/>
              </w:tabs>
              <w:rPr>
                <w:rFonts w:ascii="Calibri" w:hAnsi="Calibri" w:cs="Calibri"/>
                <w:b/>
                <w:bCs/>
                <w:color w:val="000000"/>
                <w:u w:val="single"/>
              </w:rPr>
            </w:pPr>
          </w:p>
        </w:tc>
      </w:tr>
    </w:tbl>
    <w:p w14:paraId="36362DC2" w14:textId="3A790D91" w:rsidR="00D0180C" w:rsidRDefault="00D0180C">
      <w:pPr>
        <w:pStyle w:val="Header"/>
        <w:tabs>
          <w:tab w:val="clear" w:pos="4320"/>
          <w:tab w:val="clear" w:pos="8640"/>
        </w:tabs>
        <w:jc w:val="center"/>
        <w:rPr>
          <w:b/>
        </w:rPr>
      </w:pPr>
    </w:p>
    <w:p w14:paraId="56A2F36D" w14:textId="77777777" w:rsidR="00D0180C" w:rsidRDefault="00D0180C">
      <w:pPr>
        <w:pStyle w:val="Header"/>
        <w:tabs>
          <w:tab w:val="clear" w:pos="4320"/>
          <w:tab w:val="clear" w:pos="8640"/>
        </w:tabs>
        <w:jc w:val="center"/>
        <w:rPr>
          <w:b/>
        </w:rPr>
      </w:pPr>
    </w:p>
    <w:tbl>
      <w:tblPr>
        <w:tblW w:w="14254" w:type="dxa"/>
        <w:tblInd w:w="-1350" w:type="dxa"/>
        <w:tblLook w:val="04A0" w:firstRow="1" w:lastRow="0" w:firstColumn="1" w:lastColumn="0" w:noHBand="0" w:noVBand="1"/>
      </w:tblPr>
      <w:tblGrid>
        <w:gridCol w:w="12554"/>
        <w:gridCol w:w="1700"/>
      </w:tblGrid>
      <w:tr w:rsidR="009B66F5" w:rsidRPr="002A067E" w14:paraId="37FDAABA" w14:textId="77777777" w:rsidTr="00E8220F">
        <w:trPr>
          <w:gridAfter w:val="1"/>
          <w:wAfter w:w="7522" w:type="dxa"/>
          <w:trHeight w:val="315"/>
        </w:trPr>
        <w:tc>
          <w:tcPr>
            <w:tcW w:w="6732" w:type="dxa"/>
            <w:tcBorders>
              <w:top w:val="nil"/>
              <w:left w:val="nil"/>
              <w:bottom w:val="nil"/>
              <w:right w:val="nil"/>
            </w:tcBorders>
            <w:shd w:val="clear" w:color="auto" w:fill="auto"/>
            <w:noWrap/>
            <w:vAlign w:val="bottom"/>
            <w:hideMark/>
          </w:tcPr>
          <w:p w14:paraId="25BC4158" w14:textId="73165DA4" w:rsidR="00315524" w:rsidRDefault="009B66F5" w:rsidP="00FC5BB0">
            <w:pPr>
              <w:rPr>
                <w:rFonts w:ascii="Calibri" w:hAnsi="Calibri" w:cs="Calibri"/>
                <w:b/>
                <w:bCs/>
                <w:u w:val="single"/>
              </w:rPr>
            </w:pPr>
            <w:r>
              <w:rPr>
                <w:rFonts w:ascii="Calibri" w:hAnsi="Calibri" w:cs="Calibri"/>
                <w:b/>
                <w:bCs/>
                <w:u w:val="single"/>
              </w:rPr>
              <w:t xml:space="preserve">Eligible Activities Expected To Be Considered MSF </w:t>
            </w:r>
            <w:r w:rsidRPr="002A067E">
              <w:rPr>
                <w:rFonts w:ascii="Calibri" w:hAnsi="Calibri" w:cs="Calibri"/>
                <w:b/>
                <w:bCs/>
                <w:u w:val="single"/>
              </w:rPr>
              <w:t>Activities</w:t>
            </w:r>
          </w:p>
          <w:tbl>
            <w:tblPr>
              <w:tblW w:w="12318" w:type="dxa"/>
              <w:tblLook w:val="04A0" w:firstRow="1" w:lastRow="0" w:firstColumn="1" w:lastColumn="0" w:noHBand="0" w:noVBand="1"/>
            </w:tblPr>
            <w:tblGrid>
              <w:gridCol w:w="5372"/>
              <w:gridCol w:w="1620"/>
              <w:gridCol w:w="1222"/>
              <w:gridCol w:w="1026"/>
              <w:gridCol w:w="1026"/>
              <w:gridCol w:w="236"/>
              <w:gridCol w:w="790"/>
              <w:gridCol w:w="1026"/>
            </w:tblGrid>
            <w:tr w:rsidR="00535F90" w:rsidRPr="00E24ED3" w14:paraId="12DDCAAA" w14:textId="77777777" w:rsidTr="0043338A">
              <w:trPr>
                <w:gridAfter w:val="2"/>
                <w:wAfter w:w="1816" w:type="dxa"/>
                <w:trHeight w:val="1164"/>
              </w:trPr>
              <w:tc>
                <w:tcPr>
                  <w:tcW w:w="537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396CDFD" w14:textId="77777777" w:rsidR="00535F90" w:rsidRDefault="00535F90" w:rsidP="00535F90">
                  <w:pPr>
                    <w:jc w:val="center"/>
                    <w:rPr>
                      <w:rFonts w:ascii="Calibri" w:hAnsi="Calibri"/>
                      <w:b/>
                      <w:bCs/>
                      <w:color w:val="000000"/>
                      <w:sz w:val="22"/>
                      <w:szCs w:val="22"/>
                    </w:rPr>
                  </w:pPr>
                </w:p>
                <w:p w14:paraId="3B69272C" w14:textId="77777777" w:rsidR="00535F90" w:rsidRDefault="00535F90" w:rsidP="00535F90">
                  <w:pPr>
                    <w:jc w:val="center"/>
                    <w:rPr>
                      <w:rFonts w:ascii="Calibri" w:hAnsi="Calibri"/>
                      <w:b/>
                      <w:bCs/>
                      <w:color w:val="000000"/>
                      <w:sz w:val="22"/>
                      <w:szCs w:val="22"/>
                    </w:rPr>
                  </w:pPr>
                </w:p>
                <w:p w14:paraId="4C1088AB" w14:textId="77777777" w:rsidR="00535F90" w:rsidRDefault="00535F90" w:rsidP="00535F90">
                  <w:pPr>
                    <w:jc w:val="center"/>
                    <w:rPr>
                      <w:rFonts w:ascii="Calibri" w:hAnsi="Calibri"/>
                      <w:b/>
                      <w:bCs/>
                      <w:color w:val="000000"/>
                      <w:sz w:val="22"/>
                      <w:szCs w:val="22"/>
                    </w:rPr>
                  </w:pPr>
                </w:p>
                <w:p w14:paraId="3157DF1D" w14:textId="77777777" w:rsidR="00535F90" w:rsidRPr="00E24ED3" w:rsidRDefault="00535F90" w:rsidP="00535F90">
                  <w:pPr>
                    <w:jc w:val="center"/>
                    <w:rPr>
                      <w:rFonts w:ascii="Calibri" w:hAnsi="Calibri"/>
                      <w:b/>
                      <w:bCs/>
                      <w:color w:val="000000"/>
                      <w:sz w:val="22"/>
                      <w:szCs w:val="22"/>
                    </w:rPr>
                  </w:pPr>
                  <w:r w:rsidRPr="00E24ED3">
                    <w:rPr>
                      <w:rFonts w:ascii="Calibri" w:hAnsi="Calibri"/>
                      <w:b/>
                      <w:bCs/>
                      <w:sz w:val="22"/>
                      <w:szCs w:val="22"/>
                    </w:rPr>
                    <w:t>Description</w:t>
                  </w:r>
                </w:p>
              </w:tc>
              <w:tc>
                <w:tcPr>
                  <w:tcW w:w="1620" w:type="dxa"/>
                  <w:tcBorders>
                    <w:top w:val="single" w:sz="8" w:space="0" w:color="auto"/>
                    <w:left w:val="nil"/>
                    <w:bottom w:val="single" w:sz="8" w:space="0" w:color="auto"/>
                    <w:right w:val="single" w:sz="8" w:space="0" w:color="auto"/>
                  </w:tcBorders>
                  <w:shd w:val="clear" w:color="000000" w:fill="FFFFFF"/>
                  <w:vAlign w:val="center"/>
                  <w:hideMark/>
                </w:tcPr>
                <w:p w14:paraId="131730F5" w14:textId="77777777" w:rsidR="00535F90" w:rsidRPr="00E24ED3" w:rsidRDefault="00535F90" w:rsidP="00535F90">
                  <w:pPr>
                    <w:jc w:val="center"/>
                    <w:rPr>
                      <w:rFonts w:ascii="Calibri" w:hAnsi="Calibri"/>
                      <w:b/>
                      <w:bCs/>
                      <w:color w:val="000000"/>
                      <w:sz w:val="22"/>
                      <w:szCs w:val="22"/>
                    </w:rPr>
                  </w:pPr>
                  <w:r w:rsidRPr="00E24ED3">
                    <w:rPr>
                      <w:rFonts w:ascii="Calibri" w:hAnsi="Calibri"/>
                      <w:b/>
                      <w:bCs/>
                      <w:sz w:val="22"/>
                      <w:szCs w:val="22"/>
                    </w:rPr>
                    <w:t>Cost</w:t>
                  </w:r>
                  <w:r>
                    <w:rPr>
                      <w:rFonts w:ascii="Calibri" w:hAnsi="Calibri"/>
                      <w:b/>
                      <w:bCs/>
                      <w:sz w:val="22"/>
                      <w:szCs w:val="22"/>
                    </w:rPr>
                    <w:t>s</w:t>
                  </w:r>
                </w:p>
              </w:tc>
              <w:tc>
                <w:tcPr>
                  <w:tcW w:w="1222" w:type="dxa"/>
                  <w:tcBorders>
                    <w:top w:val="single" w:sz="8" w:space="0" w:color="auto"/>
                    <w:left w:val="nil"/>
                    <w:bottom w:val="single" w:sz="8" w:space="0" w:color="auto"/>
                    <w:right w:val="single" w:sz="8" w:space="0" w:color="auto"/>
                  </w:tcBorders>
                  <w:shd w:val="clear" w:color="auto" w:fill="auto"/>
                  <w:noWrap/>
                  <w:vAlign w:val="bottom"/>
                  <w:hideMark/>
                </w:tcPr>
                <w:p w14:paraId="7BBDDD2C" w14:textId="77777777" w:rsidR="00535F90" w:rsidRPr="00E24ED3" w:rsidRDefault="00535F90" w:rsidP="00535F90">
                  <w:pPr>
                    <w:rPr>
                      <w:rFonts w:ascii="Calibri" w:hAnsi="Calibri"/>
                      <w:b/>
                      <w:bCs/>
                      <w:color w:val="000000"/>
                      <w:sz w:val="22"/>
                      <w:szCs w:val="22"/>
                    </w:rPr>
                  </w:pPr>
                  <w:r w:rsidRPr="00E24ED3">
                    <w:rPr>
                      <w:rFonts w:ascii="Calibri" w:hAnsi="Calibri"/>
                      <w:b/>
                      <w:bCs/>
                      <w:sz w:val="22"/>
                      <w:szCs w:val="22"/>
                    </w:rPr>
                    <w:t>Category Totals</w:t>
                  </w:r>
                </w:p>
              </w:tc>
              <w:tc>
                <w:tcPr>
                  <w:tcW w:w="2288" w:type="dxa"/>
                  <w:gridSpan w:val="3"/>
                  <w:tcBorders>
                    <w:top w:val="single" w:sz="8" w:space="0" w:color="auto"/>
                    <w:left w:val="nil"/>
                    <w:bottom w:val="single" w:sz="8" w:space="0" w:color="auto"/>
                    <w:right w:val="single" w:sz="8" w:space="0" w:color="auto"/>
                  </w:tcBorders>
                  <w:shd w:val="clear" w:color="auto" w:fill="auto"/>
                  <w:noWrap/>
                  <w:vAlign w:val="bottom"/>
                  <w:hideMark/>
                </w:tcPr>
                <w:p w14:paraId="3DDAEDB3" w14:textId="77777777" w:rsidR="00535F90" w:rsidRPr="00E24ED3" w:rsidRDefault="00535F90" w:rsidP="00535F90">
                  <w:pPr>
                    <w:rPr>
                      <w:rFonts w:ascii="Calibri" w:hAnsi="Calibri"/>
                      <w:b/>
                      <w:bCs/>
                      <w:color w:val="000000"/>
                      <w:sz w:val="22"/>
                      <w:szCs w:val="22"/>
                    </w:rPr>
                  </w:pPr>
                  <w:r w:rsidRPr="00E24ED3">
                    <w:rPr>
                      <w:rFonts w:ascii="Calibri" w:hAnsi="Calibri"/>
                      <w:b/>
                      <w:bCs/>
                      <w:sz w:val="22"/>
                      <w:szCs w:val="22"/>
                    </w:rPr>
                    <w:t>Completion Season/Year</w:t>
                  </w:r>
                </w:p>
              </w:tc>
            </w:tr>
            <w:tr w:rsidR="00535F90" w:rsidRPr="00E24ED3" w14:paraId="266FE58B" w14:textId="77777777" w:rsidTr="0043338A">
              <w:trPr>
                <w:gridAfter w:val="4"/>
                <w:wAfter w:w="3078" w:type="dxa"/>
                <w:trHeight w:val="312"/>
              </w:trPr>
              <w:tc>
                <w:tcPr>
                  <w:tcW w:w="5372" w:type="dxa"/>
                  <w:tcBorders>
                    <w:top w:val="nil"/>
                    <w:left w:val="single" w:sz="4" w:space="0" w:color="auto"/>
                    <w:bottom w:val="single" w:sz="4" w:space="0" w:color="auto"/>
                    <w:right w:val="single" w:sz="4" w:space="0" w:color="auto"/>
                  </w:tcBorders>
                  <w:shd w:val="clear" w:color="auto" w:fill="auto"/>
                  <w:noWrap/>
                  <w:vAlign w:val="bottom"/>
                </w:tcPr>
                <w:p w14:paraId="61B49F0B" w14:textId="77777777" w:rsidR="00535F90" w:rsidRPr="00E24ED3" w:rsidRDefault="00535F90" w:rsidP="00535F90">
                  <w:pPr>
                    <w:rPr>
                      <w:rFonts w:ascii="Calibri" w:hAnsi="Calibri"/>
                      <w:b/>
                      <w:bCs/>
                      <w:color w:val="000000"/>
                    </w:rPr>
                  </w:pPr>
                  <w:r>
                    <w:rPr>
                      <w:rFonts w:ascii="Calibri" w:hAnsi="Calibri"/>
                      <w:b/>
                      <w:bCs/>
                    </w:rPr>
                    <w:t>Infrastructure Improvements</w:t>
                  </w:r>
                </w:p>
              </w:tc>
              <w:tc>
                <w:tcPr>
                  <w:tcW w:w="1620" w:type="dxa"/>
                  <w:tcBorders>
                    <w:top w:val="nil"/>
                    <w:left w:val="nil"/>
                    <w:bottom w:val="single" w:sz="4" w:space="0" w:color="auto"/>
                    <w:right w:val="single" w:sz="4" w:space="0" w:color="auto"/>
                  </w:tcBorders>
                  <w:shd w:val="clear" w:color="auto" w:fill="auto"/>
                  <w:noWrap/>
                  <w:vAlign w:val="bottom"/>
                  <w:hideMark/>
                </w:tcPr>
                <w:p w14:paraId="6946472E" w14:textId="77777777" w:rsidR="00535F90" w:rsidRPr="00E24ED3" w:rsidRDefault="00535F90" w:rsidP="00535F90">
                  <w:pPr>
                    <w:jc w:val="right"/>
                    <w:rPr>
                      <w:rFonts w:ascii="Calibri" w:hAnsi="Calibri"/>
                      <w:b/>
                      <w:bCs/>
                      <w:color w:val="000000"/>
                      <w:sz w:val="22"/>
                      <w:szCs w:val="22"/>
                    </w:rPr>
                  </w:pPr>
                </w:p>
              </w:tc>
              <w:tc>
                <w:tcPr>
                  <w:tcW w:w="1222" w:type="dxa"/>
                  <w:tcBorders>
                    <w:top w:val="nil"/>
                    <w:left w:val="nil"/>
                    <w:bottom w:val="single" w:sz="4" w:space="0" w:color="auto"/>
                    <w:right w:val="single" w:sz="4" w:space="0" w:color="auto"/>
                  </w:tcBorders>
                  <w:shd w:val="clear" w:color="auto" w:fill="auto"/>
                  <w:noWrap/>
                  <w:vAlign w:val="bottom"/>
                  <w:hideMark/>
                </w:tcPr>
                <w:p w14:paraId="482595EA" w14:textId="77777777" w:rsidR="00535F90" w:rsidRPr="00E24ED3" w:rsidRDefault="00535F90" w:rsidP="00535F90">
                  <w:pPr>
                    <w:jc w:val="right"/>
                    <w:rPr>
                      <w:rFonts w:ascii="Calibri" w:hAnsi="Calibri"/>
                      <w:b/>
                      <w:bCs/>
                      <w:color w:val="000000"/>
                      <w:sz w:val="22"/>
                      <w:szCs w:val="22"/>
                    </w:rPr>
                  </w:pPr>
                </w:p>
              </w:tc>
              <w:tc>
                <w:tcPr>
                  <w:tcW w:w="1026" w:type="dxa"/>
                  <w:tcBorders>
                    <w:top w:val="nil"/>
                    <w:left w:val="nil"/>
                    <w:bottom w:val="single" w:sz="4" w:space="0" w:color="auto"/>
                    <w:right w:val="single" w:sz="4" w:space="0" w:color="auto"/>
                  </w:tcBorders>
                  <w:shd w:val="clear" w:color="auto" w:fill="auto"/>
                  <w:noWrap/>
                  <w:vAlign w:val="bottom"/>
                  <w:hideMark/>
                </w:tcPr>
                <w:p w14:paraId="64F5028E" w14:textId="77777777" w:rsidR="00535F90" w:rsidRPr="00E24ED3" w:rsidRDefault="00535F90" w:rsidP="00535F90">
                  <w:pPr>
                    <w:rPr>
                      <w:rFonts w:ascii="Calibri" w:hAnsi="Calibri"/>
                      <w:color w:val="000000"/>
                      <w:sz w:val="22"/>
                      <w:szCs w:val="22"/>
                    </w:rPr>
                  </w:pPr>
                </w:p>
              </w:tc>
            </w:tr>
            <w:tr w:rsidR="00535F90" w:rsidRPr="00E24ED3" w14:paraId="17116D4A" w14:textId="77777777" w:rsidTr="0043338A">
              <w:trPr>
                <w:gridAfter w:val="4"/>
                <w:wAfter w:w="3078" w:type="dxa"/>
                <w:trHeight w:val="312"/>
              </w:trPr>
              <w:tc>
                <w:tcPr>
                  <w:tcW w:w="5372" w:type="dxa"/>
                  <w:tcBorders>
                    <w:top w:val="dashed" w:sz="4" w:space="0" w:color="auto"/>
                    <w:left w:val="nil"/>
                    <w:bottom w:val="dashed" w:sz="4" w:space="0" w:color="auto"/>
                    <w:right w:val="dashed" w:sz="4" w:space="0" w:color="auto"/>
                  </w:tcBorders>
                  <w:shd w:val="clear" w:color="auto" w:fill="auto"/>
                  <w:noWrap/>
                  <w:vAlign w:val="bottom"/>
                </w:tcPr>
                <w:p w14:paraId="2DC5C4D0" w14:textId="77777777" w:rsidR="00535F90" w:rsidRPr="00260F77" w:rsidRDefault="00535F90" w:rsidP="00535F90">
                  <w:pPr>
                    <w:rPr>
                      <w:rFonts w:ascii="Calibri" w:hAnsi="Calibri"/>
                      <w:b/>
                      <w:bCs/>
                      <w:color w:val="000000"/>
                      <w:sz w:val="20"/>
                      <w:szCs w:val="20"/>
                    </w:rPr>
                  </w:pPr>
                  <w:r w:rsidRPr="00260F77">
                    <w:rPr>
                      <w:rFonts w:ascii="Calibri" w:hAnsi="Calibri"/>
                      <w:b/>
                      <w:bCs/>
                      <w:sz w:val="20"/>
                      <w:szCs w:val="20"/>
                    </w:rPr>
                    <w:t xml:space="preserve">Underground </w:t>
                  </w:r>
                  <w:proofErr w:type="spellStart"/>
                  <w:r w:rsidRPr="00260F77">
                    <w:rPr>
                      <w:rFonts w:ascii="Calibri" w:hAnsi="Calibri"/>
                      <w:b/>
                      <w:bCs/>
                      <w:sz w:val="20"/>
                      <w:szCs w:val="20"/>
                    </w:rPr>
                    <w:t>stormwater</w:t>
                  </w:r>
                  <w:proofErr w:type="spellEnd"/>
                  <w:r w:rsidRPr="00260F77">
                    <w:rPr>
                      <w:rFonts w:ascii="Calibri" w:hAnsi="Calibri"/>
                      <w:b/>
                      <w:bCs/>
                      <w:sz w:val="20"/>
                      <w:szCs w:val="20"/>
                    </w:rPr>
                    <w:t xml:space="preserve"> retention (excess of greenfield costs)</w:t>
                  </w:r>
                </w:p>
              </w:tc>
              <w:tc>
                <w:tcPr>
                  <w:tcW w:w="1620" w:type="dxa"/>
                  <w:tcBorders>
                    <w:top w:val="dashed" w:sz="4" w:space="0" w:color="auto"/>
                    <w:left w:val="nil"/>
                    <w:bottom w:val="dashed" w:sz="4" w:space="0" w:color="auto"/>
                    <w:right w:val="dashed" w:sz="4" w:space="0" w:color="auto"/>
                  </w:tcBorders>
                  <w:shd w:val="clear" w:color="auto" w:fill="auto"/>
                  <w:noWrap/>
                  <w:vAlign w:val="bottom"/>
                </w:tcPr>
                <w:p w14:paraId="171C25B3" w14:textId="3887670A" w:rsidR="00535F90" w:rsidRPr="00A23CD6" w:rsidRDefault="00535F90" w:rsidP="00A23CD6">
                  <w:pPr>
                    <w:jc w:val="right"/>
                    <w:rPr>
                      <w:rFonts w:ascii="Calibri" w:hAnsi="Calibri"/>
                      <w:color w:val="000000"/>
                      <w:sz w:val="22"/>
                      <w:szCs w:val="22"/>
                    </w:rPr>
                  </w:pPr>
                  <w:r w:rsidRPr="00A23CD6">
                    <w:rPr>
                      <w:rFonts w:ascii="Calibri" w:hAnsi="Calibri"/>
                      <w:sz w:val="22"/>
                      <w:szCs w:val="22"/>
                    </w:rPr>
                    <w:t>$225,000</w:t>
                  </w:r>
                </w:p>
              </w:tc>
              <w:tc>
                <w:tcPr>
                  <w:tcW w:w="1222" w:type="dxa"/>
                  <w:tcBorders>
                    <w:top w:val="dashed" w:sz="4" w:space="0" w:color="auto"/>
                    <w:left w:val="nil"/>
                    <w:bottom w:val="dashed" w:sz="4" w:space="0" w:color="auto"/>
                    <w:right w:val="nil"/>
                  </w:tcBorders>
                  <w:shd w:val="clear" w:color="auto" w:fill="auto"/>
                  <w:noWrap/>
                  <w:vAlign w:val="bottom"/>
                </w:tcPr>
                <w:p w14:paraId="2DDEF81B" w14:textId="77777777" w:rsidR="00535F90" w:rsidRPr="00A23CD6" w:rsidRDefault="00535F90" w:rsidP="00535F90">
                  <w:pPr>
                    <w:rPr>
                      <w:rFonts w:ascii="Calibri" w:hAnsi="Calibri"/>
                      <w:color w:val="000000"/>
                      <w:sz w:val="22"/>
                      <w:szCs w:val="22"/>
                    </w:rPr>
                  </w:pPr>
                </w:p>
              </w:tc>
              <w:tc>
                <w:tcPr>
                  <w:tcW w:w="1026" w:type="dxa"/>
                  <w:tcBorders>
                    <w:top w:val="dashed" w:sz="4" w:space="0" w:color="auto"/>
                    <w:left w:val="single" w:sz="4" w:space="0" w:color="auto"/>
                    <w:bottom w:val="dashed" w:sz="4" w:space="0" w:color="auto"/>
                    <w:right w:val="nil"/>
                  </w:tcBorders>
                  <w:shd w:val="clear" w:color="auto" w:fill="auto"/>
                  <w:noWrap/>
                  <w:vAlign w:val="bottom"/>
                </w:tcPr>
                <w:p w14:paraId="5DE0E080" w14:textId="77777777" w:rsidR="00535F90" w:rsidRPr="00E24ED3" w:rsidRDefault="00535F90" w:rsidP="00535F90">
                  <w:pPr>
                    <w:rPr>
                      <w:rFonts w:ascii="Calibri" w:hAnsi="Calibri"/>
                      <w:color w:val="000000"/>
                      <w:sz w:val="22"/>
                      <w:szCs w:val="22"/>
                    </w:rPr>
                  </w:pPr>
                </w:p>
              </w:tc>
            </w:tr>
            <w:tr w:rsidR="00535F90" w:rsidRPr="00E24ED3" w14:paraId="2D98B160" w14:textId="77777777" w:rsidTr="0043338A">
              <w:trPr>
                <w:gridAfter w:val="4"/>
                <w:wAfter w:w="3078" w:type="dxa"/>
                <w:trHeight w:val="312"/>
              </w:trPr>
              <w:tc>
                <w:tcPr>
                  <w:tcW w:w="5372" w:type="dxa"/>
                  <w:tcBorders>
                    <w:top w:val="dashed" w:sz="4" w:space="0" w:color="auto"/>
                    <w:left w:val="nil"/>
                    <w:bottom w:val="dashed" w:sz="4" w:space="0" w:color="auto"/>
                    <w:right w:val="dashed" w:sz="4" w:space="0" w:color="auto"/>
                  </w:tcBorders>
                  <w:shd w:val="clear" w:color="auto" w:fill="auto"/>
                  <w:noWrap/>
                  <w:vAlign w:val="bottom"/>
                </w:tcPr>
                <w:p w14:paraId="129A5ABF" w14:textId="77777777" w:rsidR="00535F90" w:rsidRDefault="00535F90" w:rsidP="00535F90">
                  <w:pPr>
                    <w:rPr>
                      <w:rFonts w:ascii="Calibri" w:hAnsi="Calibri"/>
                      <w:b/>
                      <w:bCs/>
                      <w:color w:val="000000"/>
                      <w:sz w:val="20"/>
                      <w:szCs w:val="20"/>
                    </w:rPr>
                  </w:pPr>
                  <w:r>
                    <w:rPr>
                      <w:rFonts w:ascii="Calibri" w:hAnsi="Calibri"/>
                      <w:b/>
                      <w:bCs/>
                      <w:sz w:val="20"/>
                      <w:szCs w:val="20"/>
                    </w:rPr>
                    <w:t>Utility Relocation</w:t>
                  </w:r>
                </w:p>
              </w:tc>
              <w:tc>
                <w:tcPr>
                  <w:tcW w:w="1620" w:type="dxa"/>
                  <w:tcBorders>
                    <w:top w:val="dashed" w:sz="4" w:space="0" w:color="auto"/>
                    <w:left w:val="nil"/>
                    <w:bottom w:val="dashed" w:sz="4" w:space="0" w:color="auto"/>
                    <w:right w:val="dashed" w:sz="4" w:space="0" w:color="auto"/>
                  </w:tcBorders>
                  <w:shd w:val="clear" w:color="auto" w:fill="auto"/>
                  <w:noWrap/>
                  <w:vAlign w:val="bottom"/>
                </w:tcPr>
                <w:p w14:paraId="469800F7" w14:textId="77777777" w:rsidR="00535F90" w:rsidRPr="00E24ED3" w:rsidRDefault="00535F90" w:rsidP="00535F90">
                  <w:pPr>
                    <w:jc w:val="right"/>
                    <w:rPr>
                      <w:rFonts w:ascii="Calibri" w:hAnsi="Calibri"/>
                      <w:color w:val="000000"/>
                      <w:sz w:val="22"/>
                      <w:szCs w:val="22"/>
                    </w:rPr>
                  </w:pPr>
                  <w:r>
                    <w:rPr>
                      <w:rFonts w:ascii="Calibri" w:hAnsi="Calibri"/>
                      <w:sz w:val="22"/>
                      <w:szCs w:val="22"/>
                    </w:rPr>
                    <w:t>$25,000</w:t>
                  </w:r>
                </w:p>
              </w:tc>
              <w:tc>
                <w:tcPr>
                  <w:tcW w:w="1222" w:type="dxa"/>
                  <w:tcBorders>
                    <w:top w:val="dashed" w:sz="4" w:space="0" w:color="auto"/>
                    <w:left w:val="nil"/>
                    <w:bottom w:val="dashed" w:sz="4" w:space="0" w:color="auto"/>
                    <w:right w:val="nil"/>
                  </w:tcBorders>
                  <w:shd w:val="clear" w:color="auto" w:fill="auto"/>
                  <w:noWrap/>
                  <w:vAlign w:val="bottom"/>
                </w:tcPr>
                <w:p w14:paraId="5069EAAE" w14:textId="77777777" w:rsidR="00535F90" w:rsidRPr="00E24ED3" w:rsidRDefault="00535F90" w:rsidP="00535F90">
                  <w:pPr>
                    <w:rPr>
                      <w:rFonts w:ascii="Calibri" w:hAnsi="Calibri"/>
                      <w:color w:val="000000"/>
                      <w:sz w:val="22"/>
                      <w:szCs w:val="22"/>
                    </w:rPr>
                  </w:pPr>
                </w:p>
              </w:tc>
              <w:tc>
                <w:tcPr>
                  <w:tcW w:w="1026" w:type="dxa"/>
                  <w:tcBorders>
                    <w:top w:val="dashed" w:sz="4" w:space="0" w:color="auto"/>
                    <w:left w:val="single" w:sz="4" w:space="0" w:color="auto"/>
                    <w:bottom w:val="dashed" w:sz="4" w:space="0" w:color="auto"/>
                    <w:right w:val="nil"/>
                  </w:tcBorders>
                  <w:shd w:val="clear" w:color="auto" w:fill="auto"/>
                  <w:noWrap/>
                  <w:vAlign w:val="bottom"/>
                </w:tcPr>
                <w:p w14:paraId="0A5D0515" w14:textId="77777777" w:rsidR="00535F90" w:rsidRPr="00E24ED3" w:rsidRDefault="00535F90" w:rsidP="00535F90">
                  <w:pPr>
                    <w:rPr>
                      <w:rFonts w:ascii="Calibri" w:hAnsi="Calibri"/>
                      <w:color w:val="000000"/>
                      <w:sz w:val="22"/>
                      <w:szCs w:val="22"/>
                    </w:rPr>
                  </w:pPr>
                </w:p>
              </w:tc>
            </w:tr>
            <w:tr w:rsidR="00535F90" w:rsidRPr="00E24ED3" w14:paraId="18B69DEE" w14:textId="77777777" w:rsidTr="0043338A">
              <w:trPr>
                <w:gridAfter w:val="4"/>
                <w:wAfter w:w="3078" w:type="dxa"/>
                <w:trHeight w:val="312"/>
              </w:trPr>
              <w:tc>
                <w:tcPr>
                  <w:tcW w:w="5372" w:type="dxa"/>
                  <w:tcBorders>
                    <w:top w:val="dashed" w:sz="4" w:space="0" w:color="auto"/>
                    <w:left w:val="nil"/>
                    <w:bottom w:val="dashed" w:sz="4" w:space="0" w:color="auto"/>
                    <w:right w:val="dashed" w:sz="4" w:space="0" w:color="auto"/>
                  </w:tcBorders>
                  <w:shd w:val="clear" w:color="auto" w:fill="auto"/>
                  <w:noWrap/>
                  <w:vAlign w:val="bottom"/>
                </w:tcPr>
                <w:p w14:paraId="55D972EF" w14:textId="77777777" w:rsidR="00535F90" w:rsidRDefault="00535F90" w:rsidP="00535F90">
                  <w:pPr>
                    <w:rPr>
                      <w:rFonts w:ascii="Calibri" w:hAnsi="Calibri"/>
                      <w:b/>
                      <w:bCs/>
                      <w:sz w:val="20"/>
                      <w:szCs w:val="20"/>
                    </w:rPr>
                  </w:pPr>
                  <w:r>
                    <w:rPr>
                      <w:rFonts w:ascii="Calibri" w:hAnsi="Calibri"/>
                      <w:b/>
                      <w:bCs/>
                      <w:sz w:val="20"/>
                      <w:szCs w:val="20"/>
                    </w:rPr>
                    <w:t>Sidewalks (10,224 sq. feet)</w:t>
                  </w:r>
                </w:p>
              </w:tc>
              <w:tc>
                <w:tcPr>
                  <w:tcW w:w="1620" w:type="dxa"/>
                  <w:tcBorders>
                    <w:top w:val="dashed" w:sz="4" w:space="0" w:color="auto"/>
                    <w:left w:val="nil"/>
                    <w:bottom w:val="dashed" w:sz="4" w:space="0" w:color="auto"/>
                    <w:right w:val="dashed" w:sz="4" w:space="0" w:color="auto"/>
                  </w:tcBorders>
                  <w:shd w:val="clear" w:color="auto" w:fill="auto"/>
                  <w:noWrap/>
                  <w:vAlign w:val="bottom"/>
                </w:tcPr>
                <w:p w14:paraId="121B2A78" w14:textId="77777777" w:rsidR="00535F90" w:rsidRDefault="00535F90" w:rsidP="00535F90">
                  <w:pPr>
                    <w:jc w:val="right"/>
                    <w:rPr>
                      <w:rFonts w:ascii="Calibri" w:hAnsi="Calibri"/>
                      <w:sz w:val="22"/>
                      <w:szCs w:val="22"/>
                    </w:rPr>
                  </w:pPr>
                  <w:r>
                    <w:rPr>
                      <w:rFonts w:ascii="Calibri" w:hAnsi="Calibri"/>
                      <w:sz w:val="22"/>
                      <w:szCs w:val="22"/>
                    </w:rPr>
                    <w:t>$38,340</w:t>
                  </w:r>
                </w:p>
              </w:tc>
              <w:tc>
                <w:tcPr>
                  <w:tcW w:w="1222" w:type="dxa"/>
                  <w:tcBorders>
                    <w:top w:val="dashed" w:sz="4" w:space="0" w:color="auto"/>
                    <w:left w:val="nil"/>
                    <w:bottom w:val="dashed" w:sz="4" w:space="0" w:color="auto"/>
                    <w:right w:val="nil"/>
                  </w:tcBorders>
                  <w:shd w:val="clear" w:color="auto" w:fill="auto"/>
                  <w:noWrap/>
                  <w:vAlign w:val="bottom"/>
                </w:tcPr>
                <w:p w14:paraId="373909CC" w14:textId="77777777" w:rsidR="00535F90" w:rsidRPr="00E24ED3" w:rsidRDefault="00535F90" w:rsidP="00535F90">
                  <w:pPr>
                    <w:rPr>
                      <w:rFonts w:ascii="Calibri" w:hAnsi="Calibri"/>
                      <w:color w:val="000000"/>
                      <w:sz w:val="22"/>
                      <w:szCs w:val="22"/>
                    </w:rPr>
                  </w:pPr>
                </w:p>
              </w:tc>
              <w:tc>
                <w:tcPr>
                  <w:tcW w:w="1026" w:type="dxa"/>
                  <w:tcBorders>
                    <w:top w:val="dashed" w:sz="4" w:space="0" w:color="auto"/>
                    <w:left w:val="single" w:sz="4" w:space="0" w:color="auto"/>
                    <w:bottom w:val="dashed" w:sz="4" w:space="0" w:color="auto"/>
                    <w:right w:val="nil"/>
                  </w:tcBorders>
                  <w:shd w:val="clear" w:color="auto" w:fill="auto"/>
                  <w:noWrap/>
                  <w:vAlign w:val="bottom"/>
                </w:tcPr>
                <w:p w14:paraId="2239A689" w14:textId="77777777" w:rsidR="00535F90" w:rsidRPr="00E24ED3" w:rsidRDefault="00535F90" w:rsidP="00535F90">
                  <w:pPr>
                    <w:rPr>
                      <w:rFonts w:ascii="Calibri" w:hAnsi="Calibri"/>
                      <w:color w:val="000000"/>
                      <w:sz w:val="22"/>
                      <w:szCs w:val="22"/>
                    </w:rPr>
                  </w:pPr>
                </w:p>
              </w:tc>
            </w:tr>
            <w:tr w:rsidR="00535F90" w:rsidRPr="00E24ED3" w14:paraId="21356A82" w14:textId="77777777" w:rsidTr="0043338A">
              <w:trPr>
                <w:gridAfter w:val="4"/>
                <w:wAfter w:w="3078" w:type="dxa"/>
                <w:trHeight w:val="312"/>
              </w:trPr>
              <w:tc>
                <w:tcPr>
                  <w:tcW w:w="5372" w:type="dxa"/>
                  <w:tcBorders>
                    <w:top w:val="dashed" w:sz="4" w:space="0" w:color="auto"/>
                    <w:left w:val="nil"/>
                    <w:bottom w:val="dashed" w:sz="4" w:space="0" w:color="auto"/>
                    <w:right w:val="dashed" w:sz="4" w:space="0" w:color="auto"/>
                  </w:tcBorders>
                  <w:shd w:val="clear" w:color="auto" w:fill="auto"/>
                  <w:noWrap/>
                  <w:vAlign w:val="bottom"/>
                </w:tcPr>
                <w:p w14:paraId="30D563DE" w14:textId="77777777" w:rsidR="00535F90" w:rsidRDefault="00535F90" w:rsidP="00535F90">
                  <w:pPr>
                    <w:rPr>
                      <w:rFonts w:ascii="Calibri" w:hAnsi="Calibri"/>
                      <w:b/>
                      <w:bCs/>
                      <w:sz w:val="20"/>
                      <w:szCs w:val="20"/>
                    </w:rPr>
                  </w:pPr>
                  <w:r>
                    <w:rPr>
                      <w:rFonts w:ascii="Calibri" w:hAnsi="Calibri"/>
                      <w:b/>
                      <w:bCs/>
                      <w:sz w:val="20"/>
                      <w:szCs w:val="20"/>
                    </w:rPr>
                    <w:t>Public Alley concrete (6,580 sq. feet)</w:t>
                  </w:r>
                </w:p>
              </w:tc>
              <w:tc>
                <w:tcPr>
                  <w:tcW w:w="1620" w:type="dxa"/>
                  <w:tcBorders>
                    <w:top w:val="dashed" w:sz="4" w:space="0" w:color="auto"/>
                    <w:left w:val="nil"/>
                    <w:bottom w:val="dashed" w:sz="4" w:space="0" w:color="auto"/>
                    <w:right w:val="dashed" w:sz="4" w:space="0" w:color="auto"/>
                  </w:tcBorders>
                  <w:shd w:val="clear" w:color="auto" w:fill="auto"/>
                  <w:noWrap/>
                  <w:vAlign w:val="bottom"/>
                </w:tcPr>
                <w:p w14:paraId="0564FC2A" w14:textId="77777777" w:rsidR="00535F90" w:rsidRDefault="00535F90" w:rsidP="00535F90">
                  <w:pPr>
                    <w:jc w:val="right"/>
                    <w:rPr>
                      <w:rFonts w:ascii="Calibri" w:hAnsi="Calibri"/>
                      <w:sz w:val="22"/>
                      <w:szCs w:val="22"/>
                    </w:rPr>
                  </w:pPr>
                  <w:r>
                    <w:rPr>
                      <w:rFonts w:ascii="Calibri" w:hAnsi="Calibri"/>
                      <w:sz w:val="22"/>
                      <w:szCs w:val="22"/>
                    </w:rPr>
                    <w:t>$62,510</w:t>
                  </w:r>
                </w:p>
              </w:tc>
              <w:tc>
                <w:tcPr>
                  <w:tcW w:w="1222" w:type="dxa"/>
                  <w:tcBorders>
                    <w:top w:val="dashed" w:sz="4" w:space="0" w:color="auto"/>
                    <w:left w:val="nil"/>
                    <w:bottom w:val="dashed" w:sz="4" w:space="0" w:color="auto"/>
                    <w:right w:val="nil"/>
                  </w:tcBorders>
                  <w:shd w:val="clear" w:color="auto" w:fill="auto"/>
                  <w:noWrap/>
                  <w:vAlign w:val="bottom"/>
                </w:tcPr>
                <w:p w14:paraId="0E2A99CC" w14:textId="77777777" w:rsidR="00535F90" w:rsidRPr="00E24ED3" w:rsidRDefault="00535F90" w:rsidP="00535F90">
                  <w:pPr>
                    <w:rPr>
                      <w:rFonts w:ascii="Calibri" w:hAnsi="Calibri"/>
                      <w:color w:val="000000"/>
                      <w:sz w:val="22"/>
                      <w:szCs w:val="22"/>
                    </w:rPr>
                  </w:pPr>
                </w:p>
              </w:tc>
              <w:tc>
                <w:tcPr>
                  <w:tcW w:w="1026" w:type="dxa"/>
                  <w:tcBorders>
                    <w:top w:val="dashed" w:sz="4" w:space="0" w:color="auto"/>
                    <w:left w:val="single" w:sz="4" w:space="0" w:color="auto"/>
                    <w:bottom w:val="dashed" w:sz="4" w:space="0" w:color="auto"/>
                    <w:right w:val="nil"/>
                  </w:tcBorders>
                  <w:shd w:val="clear" w:color="auto" w:fill="auto"/>
                  <w:noWrap/>
                  <w:vAlign w:val="bottom"/>
                </w:tcPr>
                <w:p w14:paraId="135AE5FA" w14:textId="77777777" w:rsidR="00535F90" w:rsidRPr="00E24ED3" w:rsidRDefault="00535F90" w:rsidP="00535F90">
                  <w:pPr>
                    <w:rPr>
                      <w:rFonts w:ascii="Calibri" w:hAnsi="Calibri"/>
                      <w:color w:val="000000"/>
                      <w:sz w:val="22"/>
                      <w:szCs w:val="22"/>
                    </w:rPr>
                  </w:pPr>
                </w:p>
              </w:tc>
            </w:tr>
            <w:tr w:rsidR="00535F90" w:rsidRPr="00E24ED3" w14:paraId="0D8C5860" w14:textId="77777777" w:rsidTr="0043338A">
              <w:trPr>
                <w:gridAfter w:val="4"/>
                <w:wAfter w:w="3078" w:type="dxa"/>
                <w:trHeight w:val="312"/>
              </w:trPr>
              <w:tc>
                <w:tcPr>
                  <w:tcW w:w="5372" w:type="dxa"/>
                  <w:tcBorders>
                    <w:top w:val="dashed" w:sz="4" w:space="0" w:color="auto"/>
                    <w:left w:val="nil"/>
                    <w:bottom w:val="dashed" w:sz="4" w:space="0" w:color="auto"/>
                    <w:right w:val="dashed" w:sz="4" w:space="0" w:color="auto"/>
                  </w:tcBorders>
                  <w:shd w:val="clear" w:color="auto" w:fill="auto"/>
                  <w:noWrap/>
                  <w:vAlign w:val="bottom"/>
                </w:tcPr>
                <w:p w14:paraId="1943CA08" w14:textId="77777777" w:rsidR="00535F90" w:rsidRPr="0055438C" w:rsidRDefault="00535F90" w:rsidP="00535F90">
                  <w:pPr>
                    <w:rPr>
                      <w:rFonts w:ascii="Calibri" w:hAnsi="Calibri"/>
                      <w:b/>
                      <w:bCs/>
                      <w:color w:val="000000"/>
                      <w:sz w:val="20"/>
                      <w:szCs w:val="20"/>
                    </w:rPr>
                  </w:pPr>
                  <w:r w:rsidRPr="0055438C">
                    <w:rPr>
                      <w:rFonts w:ascii="Calibri" w:hAnsi="Calibri"/>
                      <w:b/>
                      <w:bCs/>
                      <w:sz w:val="20"/>
                      <w:szCs w:val="20"/>
                    </w:rPr>
                    <w:t xml:space="preserve">Curb and Gutter </w:t>
                  </w:r>
                  <w:r w:rsidRPr="00260F77">
                    <w:rPr>
                      <w:rFonts w:ascii="Calibri" w:hAnsi="Calibri"/>
                      <w:b/>
                      <w:bCs/>
                      <w:sz w:val="20"/>
                      <w:szCs w:val="20"/>
                    </w:rPr>
                    <w:t>(1,419 sq. feet)</w:t>
                  </w:r>
                </w:p>
              </w:tc>
              <w:tc>
                <w:tcPr>
                  <w:tcW w:w="1620" w:type="dxa"/>
                  <w:tcBorders>
                    <w:top w:val="dashed" w:sz="4" w:space="0" w:color="auto"/>
                    <w:left w:val="nil"/>
                    <w:bottom w:val="dashed" w:sz="4" w:space="0" w:color="auto"/>
                    <w:right w:val="dashed" w:sz="4" w:space="0" w:color="auto"/>
                  </w:tcBorders>
                  <w:shd w:val="clear" w:color="auto" w:fill="auto"/>
                  <w:noWrap/>
                  <w:vAlign w:val="bottom"/>
                </w:tcPr>
                <w:p w14:paraId="58AA4F59" w14:textId="77777777" w:rsidR="00535F90" w:rsidRPr="00E24ED3" w:rsidRDefault="00535F90" w:rsidP="00535F90">
                  <w:pPr>
                    <w:jc w:val="right"/>
                    <w:rPr>
                      <w:rFonts w:ascii="Calibri" w:hAnsi="Calibri"/>
                      <w:color w:val="000000"/>
                      <w:sz w:val="22"/>
                      <w:szCs w:val="22"/>
                    </w:rPr>
                  </w:pPr>
                  <w:r>
                    <w:rPr>
                      <w:rFonts w:ascii="Calibri" w:hAnsi="Calibri"/>
                      <w:sz w:val="22"/>
                      <w:szCs w:val="22"/>
                    </w:rPr>
                    <w:t>$19,511</w:t>
                  </w:r>
                </w:p>
              </w:tc>
              <w:tc>
                <w:tcPr>
                  <w:tcW w:w="1222" w:type="dxa"/>
                  <w:tcBorders>
                    <w:top w:val="dashed" w:sz="4" w:space="0" w:color="auto"/>
                    <w:left w:val="nil"/>
                    <w:bottom w:val="dashed" w:sz="4" w:space="0" w:color="auto"/>
                    <w:right w:val="nil"/>
                  </w:tcBorders>
                  <w:shd w:val="clear" w:color="auto" w:fill="auto"/>
                  <w:noWrap/>
                  <w:vAlign w:val="bottom"/>
                </w:tcPr>
                <w:p w14:paraId="18B2FD40" w14:textId="77777777" w:rsidR="00535F90" w:rsidRPr="00E24ED3" w:rsidRDefault="00535F90" w:rsidP="00535F90">
                  <w:pPr>
                    <w:rPr>
                      <w:rFonts w:ascii="Calibri" w:hAnsi="Calibri"/>
                      <w:color w:val="000000"/>
                      <w:sz w:val="22"/>
                      <w:szCs w:val="22"/>
                    </w:rPr>
                  </w:pPr>
                </w:p>
              </w:tc>
              <w:tc>
                <w:tcPr>
                  <w:tcW w:w="1026" w:type="dxa"/>
                  <w:tcBorders>
                    <w:top w:val="dashed" w:sz="4" w:space="0" w:color="auto"/>
                    <w:left w:val="single" w:sz="4" w:space="0" w:color="auto"/>
                    <w:bottom w:val="dashed" w:sz="4" w:space="0" w:color="auto"/>
                    <w:right w:val="nil"/>
                  </w:tcBorders>
                  <w:shd w:val="clear" w:color="auto" w:fill="auto"/>
                  <w:noWrap/>
                  <w:vAlign w:val="bottom"/>
                </w:tcPr>
                <w:p w14:paraId="25AA33A7" w14:textId="77777777" w:rsidR="00535F90" w:rsidRPr="00E24ED3" w:rsidRDefault="00535F90" w:rsidP="00535F90">
                  <w:pPr>
                    <w:rPr>
                      <w:rFonts w:ascii="Calibri" w:hAnsi="Calibri"/>
                      <w:color w:val="000000"/>
                      <w:sz w:val="22"/>
                      <w:szCs w:val="22"/>
                    </w:rPr>
                  </w:pPr>
                </w:p>
              </w:tc>
            </w:tr>
            <w:tr w:rsidR="00535F90" w:rsidRPr="00E24ED3" w14:paraId="40067541" w14:textId="77777777" w:rsidTr="0043338A">
              <w:trPr>
                <w:gridAfter w:val="4"/>
                <w:wAfter w:w="3078" w:type="dxa"/>
                <w:trHeight w:val="312"/>
              </w:trPr>
              <w:tc>
                <w:tcPr>
                  <w:tcW w:w="5372" w:type="dxa"/>
                  <w:tcBorders>
                    <w:top w:val="dashed" w:sz="4" w:space="0" w:color="auto"/>
                    <w:left w:val="nil"/>
                    <w:bottom w:val="dashed" w:sz="4" w:space="0" w:color="auto"/>
                    <w:right w:val="dashed" w:sz="4" w:space="0" w:color="auto"/>
                  </w:tcBorders>
                  <w:shd w:val="clear" w:color="auto" w:fill="auto"/>
                  <w:noWrap/>
                  <w:vAlign w:val="bottom"/>
                </w:tcPr>
                <w:p w14:paraId="5C271205" w14:textId="77777777" w:rsidR="00535F90" w:rsidRDefault="00535F90" w:rsidP="00535F90">
                  <w:pPr>
                    <w:rPr>
                      <w:rFonts w:ascii="Calibri" w:hAnsi="Calibri"/>
                      <w:b/>
                      <w:bCs/>
                      <w:sz w:val="20"/>
                      <w:szCs w:val="20"/>
                    </w:rPr>
                  </w:pPr>
                  <w:r>
                    <w:rPr>
                      <w:rFonts w:ascii="Calibri" w:hAnsi="Calibri"/>
                      <w:b/>
                      <w:bCs/>
                      <w:sz w:val="20"/>
                      <w:szCs w:val="20"/>
                    </w:rPr>
                    <w:t>Street trees (65)</w:t>
                  </w:r>
                </w:p>
              </w:tc>
              <w:tc>
                <w:tcPr>
                  <w:tcW w:w="1620" w:type="dxa"/>
                  <w:tcBorders>
                    <w:top w:val="dashed" w:sz="4" w:space="0" w:color="auto"/>
                    <w:left w:val="nil"/>
                    <w:bottom w:val="dashed" w:sz="4" w:space="0" w:color="auto"/>
                    <w:right w:val="dashed" w:sz="4" w:space="0" w:color="auto"/>
                  </w:tcBorders>
                  <w:shd w:val="clear" w:color="auto" w:fill="auto"/>
                  <w:noWrap/>
                  <w:vAlign w:val="bottom"/>
                </w:tcPr>
                <w:p w14:paraId="61EB3E07" w14:textId="77777777" w:rsidR="00535F90" w:rsidRDefault="00535F90" w:rsidP="00535F90">
                  <w:pPr>
                    <w:jc w:val="right"/>
                    <w:rPr>
                      <w:rFonts w:ascii="Calibri" w:hAnsi="Calibri"/>
                      <w:sz w:val="22"/>
                      <w:szCs w:val="22"/>
                    </w:rPr>
                  </w:pPr>
                  <w:r>
                    <w:rPr>
                      <w:rFonts w:ascii="Calibri" w:hAnsi="Calibri"/>
                      <w:sz w:val="22"/>
                      <w:szCs w:val="22"/>
                    </w:rPr>
                    <w:t>$29,250</w:t>
                  </w:r>
                </w:p>
              </w:tc>
              <w:tc>
                <w:tcPr>
                  <w:tcW w:w="1222" w:type="dxa"/>
                  <w:tcBorders>
                    <w:top w:val="dashed" w:sz="4" w:space="0" w:color="auto"/>
                    <w:left w:val="nil"/>
                    <w:bottom w:val="dashed" w:sz="4" w:space="0" w:color="auto"/>
                    <w:right w:val="nil"/>
                  </w:tcBorders>
                  <w:shd w:val="clear" w:color="auto" w:fill="auto"/>
                  <w:noWrap/>
                  <w:vAlign w:val="bottom"/>
                </w:tcPr>
                <w:p w14:paraId="18B7882F" w14:textId="77777777" w:rsidR="00535F90" w:rsidRPr="00E24ED3" w:rsidRDefault="00535F90" w:rsidP="00535F90">
                  <w:pPr>
                    <w:rPr>
                      <w:rFonts w:ascii="Calibri" w:hAnsi="Calibri"/>
                      <w:color w:val="000000"/>
                      <w:sz w:val="22"/>
                      <w:szCs w:val="22"/>
                    </w:rPr>
                  </w:pPr>
                </w:p>
              </w:tc>
              <w:tc>
                <w:tcPr>
                  <w:tcW w:w="1026" w:type="dxa"/>
                  <w:tcBorders>
                    <w:top w:val="dashed" w:sz="4" w:space="0" w:color="auto"/>
                    <w:left w:val="single" w:sz="4" w:space="0" w:color="auto"/>
                    <w:bottom w:val="dashed" w:sz="4" w:space="0" w:color="auto"/>
                    <w:right w:val="nil"/>
                  </w:tcBorders>
                  <w:shd w:val="clear" w:color="auto" w:fill="auto"/>
                  <w:noWrap/>
                  <w:vAlign w:val="bottom"/>
                </w:tcPr>
                <w:p w14:paraId="53F02D4B" w14:textId="77777777" w:rsidR="00535F90" w:rsidRPr="00E24ED3" w:rsidRDefault="00535F90" w:rsidP="00535F90">
                  <w:pPr>
                    <w:rPr>
                      <w:rFonts w:ascii="Calibri" w:hAnsi="Calibri"/>
                      <w:color w:val="000000"/>
                      <w:sz w:val="22"/>
                      <w:szCs w:val="22"/>
                    </w:rPr>
                  </w:pPr>
                </w:p>
              </w:tc>
            </w:tr>
            <w:tr w:rsidR="00535F90" w:rsidRPr="00E24ED3" w14:paraId="2625E9EB" w14:textId="77777777" w:rsidTr="0043338A">
              <w:trPr>
                <w:gridAfter w:val="4"/>
                <w:wAfter w:w="3078" w:type="dxa"/>
                <w:trHeight w:val="312"/>
              </w:trPr>
              <w:tc>
                <w:tcPr>
                  <w:tcW w:w="5372" w:type="dxa"/>
                  <w:tcBorders>
                    <w:top w:val="dashed" w:sz="4" w:space="0" w:color="auto"/>
                    <w:left w:val="nil"/>
                    <w:bottom w:val="dashed" w:sz="4" w:space="0" w:color="auto"/>
                    <w:right w:val="dashed" w:sz="4" w:space="0" w:color="auto"/>
                  </w:tcBorders>
                  <w:shd w:val="clear" w:color="auto" w:fill="auto"/>
                  <w:noWrap/>
                  <w:vAlign w:val="bottom"/>
                </w:tcPr>
                <w:p w14:paraId="52CD24BD" w14:textId="77777777" w:rsidR="00535F90" w:rsidRDefault="00535F90" w:rsidP="00535F90">
                  <w:pPr>
                    <w:rPr>
                      <w:rFonts w:ascii="Calibri" w:hAnsi="Calibri"/>
                      <w:b/>
                      <w:bCs/>
                      <w:sz w:val="20"/>
                      <w:szCs w:val="20"/>
                    </w:rPr>
                  </w:pPr>
                  <w:r>
                    <w:rPr>
                      <w:rFonts w:ascii="Calibri" w:hAnsi="Calibri"/>
                      <w:b/>
                      <w:bCs/>
                      <w:sz w:val="20"/>
                      <w:szCs w:val="20"/>
                    </w:rPr>
                    <w:t>Landscaping (3,777 sq. feet)</w:t>
                  </w:r>
                </w:p>
              </w:tc>
              <w:tc>
                <w:tcPr>
                  <w:tcW w:w="1620" w:type="dxa"/>
                  <w:tcBorders>
                    <w:top w:val="dashed" w:sz="4" w:space="0" w:color="auto"/>
                    <w:left w:val="nil"/>
                    <w:bottom w:val="dashed" w:sz="4" w:space="0" w:color="auto"/>
                    <w:right w:val="dashed" w:sz="4" w:space="0" w:color="auto"/>
                  </w:tcBorders>
                  <w:shd w:val="clear" w:color="auto" w:fill="auto"/>
                  <w:noWrap/>
                  <w:vAlign w:val="bottom"/>
                </w:tcPr>
                <w:p w14:paraId="2307569B" w14:textId="77777777" w:rsidR="00535F90" w:rsidRDefault="00535F90" w:rsidP="00535F90">
                  <w:pPr>
                    <w:jc w:val="right"/>
                    <w:rPr>
                      <w:rFonts w:ascii="Calibri" w:hAnsi="Calibri"/>
                      <w:sz w:val="22"/>
                      <w:szCs w:val="22"/>
                    </w:rPr>
                  </w:pPr>
                  <w:r>
                    <w:rPr>
                      <w:rFonts w:ascii="Calibri" w:hAnsi="Calibri"/>
                      <w:sz w:val="22"/>
                      <w:szCs w:val="22"/>
                    </w:rPr>
                    <w:t>$9,933</w:t>
                  </w:r>
                </w:p>
              </w:tc>
              <w:tc>
                <w:tcPr>
                  <w:tcW w:w="1222" w:type="dxa"/>
                  <w:tcBorders>
                    <w:top w:val="dashed" w:sz="4" w:space="0" w:color="auto"/>
                    <w:left w:val="nil"/>
                    <w:bottom w:val="dashed" w:sz="4" w:space="0" w:color="auto"/>
                    <w:right w:val="nil"/>
                  </w:tcBorders>
                  <w:shd w:val="clear" w:color="auto" w:fill="auto"/>
                  <w:noWrap/>
                  <w:vAlign w:val="bottom"/>
                </w:tcPr>
                <w:p w14:paraId="6B923A05" w14:textId="77777777" w:rsidR="00535F90" w:rsidRPr="00E24ED3" w:rsidRDefault="00535F90" w:rsidP="00535F90">
                  <w:pPr>
                    <w:rPr>
                      <w:rFonts w:ascii="Calibri" w:hAnsi="Calibri"/>
                      <w:color w:val="000000"/>
                      <w:sz w:val="22"/>
                      <w:szCs w:val="22"/>
                    </w:rPr>
                  </w:pPr>
                </w:p>
              </w:tc>
              <w:tc>
                <w:tcPr>
                  <w:tcW w:w="1026" w:type="dxa"/>
                  <w:tcBorders>
                    <w:top w:val="dashed" w:sz="4" w:space="0" w:color="auto"/>
                    <w:left w:val="single" w:sz="4" w:space="0" w:color="auto"/>
                    <w:bottom w:val="dashed" w:sz="4" w:space="0" w:color="auto"/>
                    <w:right w:val="nil"/>
                  </w:tcBorders>
                  <w:shd w:val="clear" w:color="auto" w:fill="auto"/>
                  <w:noWrap/>
                  <w:vAlign w:val="bottom"/>
                </w:tcPr>
                <w:p w14:paraId="63C8B71E" w14:textId="77777777" w:rsidR="00535F90" w:rsidRPr="00E24ED3" w:rsidRDefault="00535F90" w:rsidP="00535F90">
                  <w:pPr>
                    <w:rPr>
                      <w:rFonts w:ascii="Calibri" w:hAnsi="Calibri"/>
                      <w:color w:val="000000"/>
                      <w:sz w:val="22"/>
                      <w:szCs w:val="22"/>
                    </w:rPr>
                  </w:pPr>
                </w:p>
              </w:tc>
            </w:tr>
            <w:tr w:rsidR="00535F90" w:rsidRPr="00E24ED3" w14:paraId="13932349" w14:textId="77777777" w:rsidTr="0043338A">
              <w:trPr>
                <w:gridAfter w:val="4"/>
                <w:wAfter w:w="3078" w:type="dxa"/>
                <w:trHeight w:val="312"/>
              </w:trPr>
              <w:tc>
                <w:tcPr>
                  <w:tcW w:w="5372" w:type="dxa"/>
                  <w:tcBorders>
                    <w:top w:val="dashed" w:sz="4" w:space="0" w:color="auto"/>
                    <w:left w:val="nil"/>
                    <w:bottom w:val="dashed" w:sz="4" w:space="0" w:color="auto"/>
                    <w:right w:val="dashed" w:sz="4" w:space="0" w:color="auto"/>
                  </w:tcBorders>
                  <w:shd w:val="clear" w:color="auto" w:fill="auto"/>
                  <w:noWrap/>
                  <w:vAlign w:val="bottom"/>
                </w:tcPr>
                <w:p w14:paraId="178BA50E" w14:textId="77777777" w:rsidR="00535F90" w:rsidRDefault="00535F90" w:rsidP="00535F90">
                  <w:pPr>
                    <w:rPr>
                      <w:rFonts w:ascii="Calibri" w:hAnsi="Calibri"/>
                      <w:b/>
                      <w:bCs/>
                      <w:sz w:val="20"/>
                      <w:szCs w:val="20"/>
                    </w:rPr>
                  </w:pPr>
                  <w:r>
                    <w:rPr>
                      <w:rFonts w:ascii="Calibri" w:hAnsi="Calibri"/>
                      <w:b/>
                      <w:bCs/>
                      <w:sz w:val="20"/>
                      <w:szCs w:val="20"/>
                    </w:rPr>
                    <w:t>Public lighting (6 fixtures)</w:t>
                  </w:r>
                </w:p>
              </w:tc>
              <w:tc>
                <w:tcPr>
                  <w:tcW w:w="1620" w:type="dxa"/>
                  <w:tcBorders>
                    <w:top w:val="dashed" w:sz="4" w:space="0" w:color="auto"/>
                    <w:left w:val="nil"/>
                    <w:bottom w:val="dashed" w:sz="4" w:space="0" w:color="auto"/>
                    <w:right w:val="dashed" w:sz="4" w:space="0" w:color="auto"/>
                  </w:tcBorders>
                  <w:shd w:val="clear" w:color="auto" w:fill="auto"/>
                  <w:noWrap/>
                  <w:vAlign w:val="bottom"/>
                </w:tcPr>
                <w:p w14:paraId="6347C4E7" w14:textId="77777777" w:rsidR="00535F90" w:rsidRDefault="00535F90" w:rsidP="00535F90">
                  <w:pPr>
                    <w:jc w:val="right"/>
                    <w:rPr>
                      <w:rFonts w:ascii="Calibri" w:hAnsi="Calibri"/>
                      <w:sz w:val="22"/>
                      <w:szCs w:val="22"/>
                    </w:rPr>
                  </w:pPr>
                  <w:r>
                    <w:rPr>
                      <w:rFonts w:ascii="Calibri" w:hAnsi="Calibri"/>
                      <w:sz w:val="22"/>
                      <w:szCs w:val="22"/>
                    </w:rPr>
                    <w:t>$15,450</w:t>
                  </w:r>
                </w:p>
              </w:tc>
              <w:tc>
                <w:tcPr>
                  <w:tcW w:w="1222" w:type="dxa"/>
                  <w:tcBorders>
                    <w:top w:val="dashed" w:sz="4" w:space="0" w:color="auto"/>
                    <w:left w:val="nil"/>
                    <w:bottom w:val="dashed" w:sz="4" w:space="0" w:color="auto"/>
                    <w:right w:val="nil"/>
                  </w:tcBorders>
                  <w:shd w:val="clear" w:color="auto" w:fill="auto"/>
                  <w:noWrap/>
                  <w:vAlign w:val="bottom"/>
                </w:tcPr>
                <w:p w14:paraId="5359C24F" w14:textId="77777777" w:rsidR="00535F90" w:rsidRPr="00E24ED3" w:rsidRDefault="00535F90" w:rsidP="00535F90">
                  <w:pPr>
                    <w:rPr>
                      <w:rFonts w:ascii="Calibri" w:hAnsi="Calibri"/>
                      <w:color w:val="000000"/>
                      <w:sz w:val="22"/>
                      <w:szCs w:val="22"/>
                    </w:rPr>
                  </w:pPr>
                </w:p>
              </w:tc>
              <w:tc>
                <w:tcPr>
                  <w:tcW w:w="1026" w:type="dxa"/>
                  <w:tcBorders>
                    <w:top w:val="dashed" w:sz="4" w:space="0" w:color="auto"/>
                    <w:left w:val="single" w:sz="4" w:space="0" w:color="auto"/>
                    <w:bottom w:val="dashed" w:sz="4" w:space="0" w:color="auto"/>
                    <w:right w:val="nil"/>
                  </w:tcBorders>
                  <w:shd w:val="clear" w:color="auto" w:fill="auto"/>
                  <w:noWrap/>
                  <w:vAlign w:val="bottom"/>
                </w:tcPr>
                <w:p w14:paraId="35803C39" w14:textId="77777777" w:rsidR="00535F90" w:rsidRPr="00E24ED3" w:rsidRDefault="00535F90" w:rsidP="00535F90">
                  <w:pPr>
                    <w:rPr>
                      <w:rFonts w:ascii="Calibri" w:hAnsi="Calibri"/>
                      <w:color w:val="000000"/>
                      <w:sz w:val="22"/>
                      <w:szCs w:val="22"/>
                    </w:rPr>
                  </w:pPr>
                </w:p>
              </w:tc>
            </w:tr>
            <w:tr w:rsidR="00535F90" w:rsidRPr="00E24ED3" w14:paraId="10BA742E" w14:textId="77777777" w:rsidTr="0043338A">
              <w:trPr>
                <w:gridAfter w:val="4"/>
                <w:wAfter w:w="3078" w:type="dxa"/>
                <w:trHeight w:val="312"/>
              </w:trPr>
              <w:tc>
                <w:tcPr>
                  <w:tcW w:w="5372" w:type="dxa"/>
                  <w:tcBorders>
                    <w:top w:val="dashed" w:sz="4" w:space="0" w:color="auto"/>
                    <w:left w:val="nil"/>
                    <w:bottom w:val="dashed" w:sz="4" w:space="0" w:color="auto"/>
                    <w:right w:val="dashed" w:sz="4" w:space="0" w:color="auto"/>
                  </w:tcBorders>
                  <w:shd w:val="clear" w:color="auto" w:fill="auto"/>
                  <w:noWrap/>
                  <w:vAlign w:val="bottom"/>
                </w:tcPr>
                <w:p w14:paraId="0EBD736D" w14:textId="77777777" w:rsidR="00535F90" w:rsidRDefault="00535F90" w:rsidP="00535F90">
                  <w:pPr>
                    <w:rPr>
                      <w:rFonts w:ascii="Calibri" w:hAnsi="Calibri"/>
                      <w:b/>
                      <w:bCs/>
                      <w:color w:val="000000"/>
                      <w:sz w:val="20"/>
                      <w:szCs w:val="20"/>
                    </w:rPr>
                  </w:pPr>
                  <w:r>
                    <w:rPr>
                      <w:rFonts w:ascii="Calibri" w:hAnsi="Calibri"/>
                      <w:b/>
                      <w:bCs/>
                      <w:sz w:val="20"/>
                      <w:szCs w:val="20"/>
                    </w:rPr>
                    <w:t>Road repair for utility cuts (500  feet)</w:t>
                  </w:r>
                </w:p>
              </w:tc>
              <w:tc>
                <w:tcPr>
                  <w:tcW w:w="1620" w:type="dxa"/>
                  <w:tcBorders>
                    <w:top w:val="dashed" w:sz="4" w:space="0" w:color="auto"/>
                    <w:left w:val="nil"/>
                    <w:bottom w:val="dashed" w:sz="4" w:space="0" w:color="auto"/>
                    <w:right w:val="dashed" w:sz="4" w:space="0" w:color="auto"/>
                  </w:tcBorders>
                  <w:shd w:val="clear" w:color="auto" w:fill="auto"/>
                  <w:noWrap/>
                  <w:vAlign w:val="bottom"/>
                </w:tcPr>
                <w:p w14:paraId="1501D027" w14:textId="77777777" w:rsidR="00535F90" w:rsidRPr="00E24ED3" w:rsidRDefault="00535F90" w:rsidP="00535F90">
                  <w:pPr>
                    <w:jc w:val="right"/>
                    <w:rPr>
                      <w:rFonts w:ascii="Calibri" w:hAnsi="Calibri"/>
                      <w:color w:val="000000"/>
                      <w:sz w:val="22"/>
                      <w:szCs w:val="22"/>
                    </w:rPr>
                  </w:pPr>
                  <w:r>
                    <w:rPr>
                      <w:rFonts w:ascii="Calibri" w:hAnsi="Calibri"/>
                      <w:sz w:val="22"/>
                      <w:szCs w:val="22"/>
                    </w:rPr>
                    <w:t>$4,750</w:t>
                  </w:r>
                </w:p>
              </w:tc>
              <w:tc>
                <w:tcPr>
                  <w:tcW w:w="1222" w:type="dxa"/>
                  <w:tcBorders>
                    <w:top w:val="dashed" w:sz="4" w:space="0" w:color="auto"/>
                    <w:left w:val="nil"/>
                    <w:bottom w:val="dashed" w:sz="4" w:space="0" w:color="auto"/>
                    <w:right w:val="nil"/>
                  </w:tcBorders>
                  <w:shd w:val="clear" w:color="auto" w:fill="auto"/>
                  <w:noWrap/>
                  <w:vAlign w:val="bottom"/>
                </w:tcPr>
                <w:p w14:paraId="019B1A73" w14:textId="77777777" w:rsidR="00535F90" w:rsidRPr="00E24ED3" w:rsidRDefault="00535F90" w:rsidP="00535F90">
                  <w:pPr>
                    <w:rPr>
                      <w:rFonts w:ascii="Calibri" w:hAnsi="Calibri"/>
                      <w:color w:val="000000"/>
                      <w:sz w:val="22"/>
                      <w:szCs w:val="22"/>
                    </w:rPr>
                  </w:pPr>
                </w:p>
              </w:tc>
              <w:tc>
                <w:tcPr>
                  <w:tcW w:w="1026" w:type="dxa"/>
                  <w:tcBorders>
                    <w:top w:val="dashed" w:sz="4" w:space="0" w:color="auto"/>
                    <w:left w:val="single" w:sz="4" w:space="0" w:color="auto"/>
                    <w:bottom w:val="dashed" w:sz="4" w:space="0" w:color="auto"/>
                    <w:right w:val="nil"/>
                  </w:tcBorders>
                  <w:shd w:val="clear" w:color="auto" w:fill="auto"/>
                  <w:noWrap/>
                  <w:vAlign w:val="bottom"/>
                </w:tcPr>
                <w:p w14:paraId="36525CAF" w14:textId="77777777" w:rsidR="00535F90" w:rsidRPr="00E24ED3" w:rsidRDefault="00535F90" w:rsidP="00535F90">
                  <w:pPr>
                    <w:rPr>
                      <w:rFonts w:ascii="Calibri" w:hAnsi="Calibri"/>
                      <w:color w:val="000000"/>
                      <w:sz w:val="22"/>
                      <w:szCs w:val="22"/>
                    </w:rPr>
                  </w:pPr>
                </w:p>
              </w:tc>
            </w:tr>
            <w:tr w:rsidR="00535F90" w:rsidRPr="00E24ED3" w14:paraId="5DD745A0" w14:textId="77777777" w:rsidTr="0043338A">
              <w:trPr>
                <w:gridAfter w:val="4"/>
                <w:wAfter w:w="3078" w:type="dxa"/>
                <w:trHeight w:val="312"/>
              </w:trPr>
              <w:tc>
                <w:tcPr>
                  <w:tcW w:w="5372" w:type="dxa"/>
                  <w:tcBorders>
                    <w:top w:val="dashed" w:sz="4" w:space="0" w:color="auto"/>
                    <w:left w:val="nil"/>
                    <w:bottom w:val="dashed" w:sz="4" w:space="0" w:color="auto"/>
                    <w:right w:val="dashed" w:sz="4" w:space="0" w:color="auto"/>
                  </w:tcBorders>
                  <w:shd w:val="clear" w:color="auto" w:fill="auto"/>
                  <w:noWrap/>
                  <w:vAlign w:val="bottom"/>
                </w:tcPr>
                <w:p w14:paraId="5C07B60B" w14:textId="77777777" w:rsidR="00535F90" w:rsidRDefault="00535F90" w:rsidP="00535F90">
                  <w:pPr>
                    <w:rPr>
                      <w:rFonts w:ascii="Calibri" w:hAnsi="Calibri"/>
                      <w:b/>
                      <w:bCs/>
                      <w:color w:val="000000"/>
                      <w:sz w:val="20"/>
                      <w:szCs w:val="20"/>
                    </w:rPr>
                  </w:pPr>
                  <w:r>
                    <w:rPr>
                      <w:rFonts w:ascii="Calibri" w:hAnsi="Calibri"/>
                      <w:b/>
                      <w:bCs/>
                      <w:sz w:val="20"/>
                      <w:szCs w:val="20"/>
                    </w:rPr>
                    <w:t>A&amp;E fees for infrastructure improvements</w:t>
                  </w:r>
                </w:p>
              </w:tc>
              <w:tc>
                <w:tcPr>
                  <w:tcW w:w="1620" w:type="dxa"/>
                  <w:tcBorders>
                    <w:top w:val="dashed" w:sz="4" w:space="0" w:color="auto"/>
                    <w:left w:val="nil"/>
                    <w:bottom w:val="dashed" w:sz="4" w:space="0" w:color="auto"/>
                    <w:right w:val="dashed" w:sz="4" w:space="0" w:color="auto"/>
                  </w:tcBorders>
                  <w:shd w:val="clear" w:color="auto" w:fill="auto"/>
                  <w:noWrap/>
                  <w:vAlign w:val="bottom"/>
                </w:tcPr>
                <w:p w14:paraId="2EDF99B7" w14:textId="77777777" w:rsidR="00535F90" w:rsidRPr="00260F77" w:rsidRDefault="00535F90" w:rsidP="00535F90">
                  <w:pPr>
                    <w:jc w:val="right"/>
                    <w:rPr>
                      <w:rFonts w:ascii="Calibri" w:hAnsi="Calibri"/>
                      <w:color w:val="000000"/>
                      <w:sz w:val="22"/>
                      <w:szCs w:val="22"/>
                      <w:u w:val="single"/>
                    </w:rPr>
                  </w:pPr>
                  <w:r w:rsidRPr="00260F77">
                    <w:rPr>
                      <w:rFonts w:ascii="Calibri" w:hAnsi="Calibri"/>
                      <w:sz w:val="22"/>
                      <w:szCs w:val="22"/>
                      <w:u w:val="single"/>
                    </w:rPr>
                    <w:t>$22,500</w:t>
                  </w:r>
                </w:p>
              </w:tc>
              <w:tc>
                <w:tcPr>
                  <w:tcW w:w="1222" w:type="dxa"/>
                  <w:tcBorders>
                    <w:top w:val="dashed" w:sz="4" w:space="0" w:color="auto"/>
                    <w:left w:val="nil"/>
                    <w:bottom w:val="dashed" w:sz="4" w:space="0" w:color="auto"/>
                    <w:right w:val="nil"/>
                  </w:tcBorders>
                  <w:shd w:val="clear" w:color="auto" w:fill="auto"/>
                  <w:noWrap/>
                  <w:vAlign w:val="bottom"/>
                </w:tcPr>
                <w:p w14:paraId="5318D387" w14:textId="77777777" w:rsidR="00535F90" w:rsidRPr="00E24ED3" w:rsidRDefault="00535F90" w:rsidP="00535F90">
                  <w:pPr>
                    <w:rPr>
                      <w:rFonts w:ascii="Calibri" w:hAnsi="Calibri"/>
                      <w:color w:val="000000"/>
                      <w:sz w:val="22"/>
                      <w:szCs w:val="22"/>
                    </w:rPr>
                  </w:pPr>
                </w:p>
              </w:tc>
              <w:tc>
                <w:tcPr>
                  <w:tcW w:w="1026" w:type="dxa"/>
                  <w:tcBorders>
                    <w:top w:val="dashed" w:sz="4" w:space="0" w:color="auto"/>
                    <w:left w:val="single" w:sz="4" w:space="0" w:color="auto"/>
                    <w:bottom w:val="dashed" w:sz="4" w:space="0" w:color="auto"/>
                    <w:right w:val="nil"/>
                  </w:tcBorders>
                  <w:shd w:val="clear" w:color="auto" w:fill="auto"/>
                  <w:noWrap/>
                  <w:vAlign w:val="bottom"/>
                </w:tcPr>
                <w:p w14:paraId="7A77B7E8" w14:textId="77777777" w:rsidR="00535F90" w:rsidRPr="00E24ED3" w:rsidRDefault="00535F90" w:rsidP="00535F90">
                  <w:pPr>
                    <w:rPr>
                      <w:rFonts w:ascii="Calibri" w:hAnsi="Calibri"/>
                      <w:color w:val="000000"/>
                      <w:sz w:val="22"/>
                      <w:szCs w:val="22"/>
                    </w:rPr>
                  </w:pPr>
                </w:p>
              </w:tc>
            </w:tr>
            <w:tr w:rsidR="00535F90" w:rsidRPr="00E24ED3" w14:paraId="29EB10A6" w14:textId="77777777" w:rsidTr="0043338A">
              <w:trPr>
                <w:gridAfter w:val="4"/>
                <w:wAfter w:w="3078" w:type="dxa"/>
                <w:trHeight w:val="312"/>
              </w:trPr>
              <w:tc>
                <w:tcPr>
                  <w:tcW w:w="5372" w:type="dxa"/>
                  <w:tcBorders>
                    <w:top w:val="dashed" w:sz="4" w:space="0" w:color="auto"/>
                    <w:left w:val="nil"/>
                    <w:bottom w:val="dashed" w:sz="4" w:space="0" w:color="auto"/>
                    <w:right w:val="dashed" w:sz="4" w:space="0" w:color="auto"/>
                  </w:tcBorders>
                  <w:shd w:val="clear" w:color="auto" w:fill="auto"/>
                  <w:noWrap/>
                  <w:vAlign w:val="bottom"/>
                </w:tcPr>
                <w:p w14:paraId="2696FF31" w14:textId="77777777" w:rsidR="00535F90" w:rsidRDefault="00535F90" w:rsidP="00535F90">
                  <w:pPr>
                    <w:rPr>
                      <w:rFonts w:ascii="Calibri" w:hAnsi="Calibri"/>
                      <w:b/>
                      <w:bCs/>
                      <w:color w:val="000000"/>
                      <w:sz w:val="20"/>
                      <w:szCs w:val="20"/>
                    </w:rPr>
                  </w:pPr>
                </w:p>
              </w:tc>
              <w:tc>
                <w:tcPr>
                  <w:tcW w:w="1620" w:type="dxa"/>
                  <w:tcBorders>
                    <w:top w:val="dashed" w:sz="4" w:space="0" w:color="auto"/>
                    <w:left w:val="nil"/>
                    <w:bottom w:val="dashed" w:sz="4" w:space="0" w:color="auto"/>
                    <w:right w:val="dashed" w:sz="4" w:space="0" w:color="auto"/>
                  </w:tcBorders>
                  <w:shd w:val="clear" w:color="auto" w:fill="auto"/>
                  <w:noWrap/>
                  <w:vAlign w:val="bottom"/>
                </w:tcPr>
                <w:p w14:paraId="09C8BC24" w14:textId="77777777" w:rsidR="00535F90" w:rsidRPr="006044AA" w:rsidRDefault="00535F90" w:rsidP="00535F90">
                  <w:pPr>
                    <w:jc w:val="right"/>
                    <w:rPr>
                      <w:rFonts w:ascii="Calibri" w:hAnsi="Calibri"/>
                      <w:sz w:val="22"/>
                      <w:szCs w:val="22"/>
                      <w:highlight w:val="yellow"/>
                      <w:u w:val="single"/>
                    </w:rPr>
                  </w:pPr>
                </w:p>
              </w:tc>
              <w:tc>
                <w:tcPr>
                  <w:tcW w:w="1222" w:type="dxa"/>
                  <w:tcBorders>
                    <w:top w:val="dashed" w:sz="4" w:space="0" w:color="auto"/>
                    <w:left w:val="nil"/>
                    <w:bottom w:val="dashed" w:sz="4" w:space="0" w:color="auto"/>
                    <w:right w:val="nil"/>
                  </w:tcBorders>
                  <w:shd w:val="clear" w:color="auto" w:fill="auto"/>
                  <w:noWrap/>
                  <w:vAlign w:val="bottom"/>
                </w:tcPr>
                <w:p w14:paraId="74E67389" w14:textId="77777777" w:rsidR="00535F90" w:rsidRPr="003A1342" w:rsidRDefault="00535F90" w:rsidP="00535F90">
                  <w:pPr>
                    <w:rPr>
                      <w:rFonts w:ascii="Calibri" w:hAnsi="Calibri"/>
                      <w:sz w:val="22"/>
                      <w:szCs w:val="22"/>
                      <w:highlight w:val="yellow"/>
                    </w:rPr>
                  </w:pPr>
                </w:p>
              </w:tc>
              <w:tc>
                <w:tcPr>
                  <w:tcW w:w="1026" w:type="dxa"/>
                  <w:tcBorders>
                    <w:top w:val="dashed" w:sz="4" w:space="0" w:color="auto"/>
                    <w:left w:val="single" w:sz="4" w:space="0" w:color="auto"/>
                    <w:bottom w:val="dashed" w:sz="4" w:space="0" w:color="auto"/>
                    <w:right w:val="nil"/>
                  </w:tcBorders>
                  <w:shd w:val="clear" w:color="auto" w:fill="auto"/>
                  <w:noWrap/>
                  <w:vAlign w:val="bottom"/>
                </w:tcPr>
                <w:p w14:paraId="47EB5364" w14:textId="77777777" w:rsidR="00535F90" w:rsidRPr="00E24ED3" w:rsidRDefault="00535F90" w:rsidP="00535F90">
                  <w:pPr>
                    <w:rPr>
                      <w:rFonts w:ascii="Calibri" w:hAnsi="Calibri"/>
                      <w:color w:val="000000"/>
                      <w:sz w:val="22"/>
                      <w:szCs w:val="22"/>
                    </w:rPr>
                  </w:pPr>
                </w:p>
              </w:tc>
            </w:tr>
            <w:tr w:rsidR="00535F90" w:rsidRPr="00E24ED3" w14:paraId="43E9DD7D" w14:textId="77777777" w:rsidTr="0043338A">
              <w:trPr>
                <w:gridAfter w:val="4"/>
                <w:wAfter w:w="3078" w:type="dxa"/>
                <w:trHeight w:val="312"/>
              </w:trPr>
              <w:tc>
                <w:tcPr>
                  <w:tcW w:w="5372" w:type="dxa"/>
                  <w:tcBorders>
                    <w:top w:val="dashed" w:sz="4" w:space="0" w:color="auto"/>
                    <w:left w:val="nil"/>
                    <w:bottom w:val="dashed" w:sz="4" w:space="0" w:color="auto"/>
                    <w:right w:val="dashed" w:sz="4" w:space="0" w:color="auto"/>
                  </w:tcBorders>
                  <w:shd w:val="clear" w:color="auto" w:fill="auto"/>
                  <w:noWrap/>
                  <w:vAlign w:val="bottom"/>
                </w:tcPr>
                <w:p w14:paraId="39EA8AAB" w14:textId="77777777" w:rsidR="00535F90" w:rsidRDefault="00535F90" w:rsidP="00535F90">
                  <w:pPr>
                    <w:rPr>
                      <w:rFonts w:ascii="Calibri" w:hAnsi="Calibri"/>
                      <w:b/>
                      <w:bCs/>
                      <w:color w:val="000000"/>
                      <w:sz w:val="20"/>
                      <w:szCs w:val="20"/>
                    </w:rPr>
                  </w:pPr>
                  <w:r>
                    <w:rPr>
                      <w:rFonts w:ascii="Calibri" w:hAnsi="Calibri"/>
                      <w:b/>
                      <w:bCs/>
                      <w:sz w:val="20"/>
                      <w:szCs w:val="20"/>
                    </w:rPr>
                    <w:t>Subtotal</w:t>
                  </w:r>
                </w:p>
              </w:tc>
              <w:tc>
                <w:tcPr>
                  <w:tcW w:w="1620" w:type="dxa"/>
                  <w:tcBorders>
                    <w:top w:val="dashed" w:sz="4" w:space="0" w:color="auto"/>
                    <w:left w:val="nil"/>
                    <w:bottom w:val="dashed" w:sz="4" w:space="0" w:color="auto"/>
                    <w:right w:val="dashed" w:sz="4" w:space="0" w:color="auto"/>
                  </w:tcBorders>
                  <w:shd w:val="clear" w:color="auto" w:fill="auto"/>
                  <w:noWrap/>
                  <w:vAlign w:val="bottom"/>
                </w:tcPr>
                <w:p w14:paraId="75D69E34" w14:textId="77777777" w:rsidR="00535F90" w:rsidRPr="00E24ED3" w:rsidRDefault="00535F90" w:rsidP="00535F90">
                  <w:pPr>
                    <w:jc w:val="right"/>
                    <w:rPr>
                      <w:rFonts w:ascii="Calibri" w:hAnsi="Calibri"/>
                      <w:color w:val="000000"/>
                      <w:sz w:val="22"/>
                      <w:szCs w:val="22"/>
                    </w:rPr>
                  </w:pPr>
                  <w:r>
                    <w:rPr>
                      <w:rFonts w:ascii="Calibri" w:hAnsi="Calibri"/>
                      <w:color w:val="auto"/>
                      <w:sz w:val="22"/>
                      <w:szCs w:val="22"/>
                    </w:rPr>
                    <w:t>$452,244</w:t>
                  </w:r>
                </w:p>
              </w:tc>
              <w:tc>
                <w:tcPr>
                  <w:tcW w:w="1222" w:type="dxa"/>
                  <w:tcBorders>
                    <w:top w:val="dashed" w:sz="4" w:space="0" w:color="auto"/>
                    <w:left w:val="nil"/>
                    <w:bottom w:val="dashed" w:sz="4" w:space="0" w:color="auto"/>
                    <w:right w:val="nil"/>
                  </w:tcBorders>
                  <w:shd w:val="clear" w:color="auto" w:fill="auto"/>
                  <w:noWrap/>
                  <w:vAlign w:val="bottom"/>
                </w:tcPr>
                <w:p w14:paraId="45803A29" w14:textId="77777777" w:rsidR="00535F90" w:rsidRPr="00E24ED3" w:rsidRDefault="00535F90" w:rsidP="00535F90">
                  <w:pPr>
                    <w:rPr>
                      <w:rFonts w:ascii="Calibri" w:hAnsi="Calibri"/>
                      <w:color w:val="000000"/>
                      <w:sz w:val="22"/>
                      <w:szCs w:val="22"/>
                    </w:rPr>
                  </w:pPr>
                </w:p>
              </w:tc>
              <w:tc>
                <w:tcPr>
                  <w:tcW w:w="1026" w:type="dxa"/>
                  <w:tcBorders>
                    <w:top w:val="dashed" w:sz="4" w:space="0" w:color="auto"/>
                    <w:left w:val="single" w:sz="4" w:space="0" w:color="auto"/>
                    <w:bottom w:val="dashed" w:sz="4" w:space="0" w:color="auto"/>
                    <w:right w:val="nil"/>
                  </w:tcBorders>
                  <w:shd w:val="clear" w:color="auto" w:fill="auto"/>
                  <w:noWrap/>
                  <w:vAlign w:val="bottom"/>
                </w:tcPr>
                <w:p w14:paraId="634407BE" w14:textId="77777777" w:rsidR="00535F90" w:rsidRPr="00E24ED3" w:rsidRDefault="00535F90" w:rsidP="00535F90">
                  <w:pPr>
                    <w:rPr>
                      <w:rFonts w:ascii="Calibri" w:hAnsi="Calibri"/>
                      <w:color w:val="000000"/>
                      <w:sz w:val="22"/>
                      <w:szCs w:val="22"/>
                    </w:rPr>
                  </w:pPr>
                </w:p>
              </w:tc>
            </w:tr>
            <w:tr w:rsidR="00535F90" w:rsidRPr="00E24ED3" w14:paraId="7B036F0F" w14:textId="77777777" w:rsidTr="0043338A">
              <w:trPr>
                <w:gridAfter w:val="4"/>
                <w:wAfter w:w="3078" w:type="dxa"/>
                <w:trHeight w:val="312"/>
              </w:trPr>
              <w:tc>
                <w:tcPr>
                  <w:tcW w:w="5372" w:type="dxa"/>
                  <w:tcBorders>
                    <w:top w:val="dashed" w:sz="4" w:space="0" w:color="auto"/>
                    <w:left w:val="nil"/>
                    <w:bottom w:val="dashed" w:sz="4" w:space="0" w:color="auto"/>
                    <w:right w:val="dashed" w:sz="4" w:space="0" w:color="auto"/>
                  </w:tcBorders>
                  <w:shd w:val="clear" w:color="auto" w:fill="auto"/>
                  <w:noWrap/>
                  <w:vAlign w:val="bottom"/>
                </w:tcPr>
                <w:p w14:paraId="7DE2D99A" w14:textId="77777777" w:rsidR="00535F90" w:rsidRPr="00E24ED3" w:rsidRDefault="00535F90" w:rsidP="00535F90">
                  <w:pPr>
                    <w:rPr>
                      <w:rFonts w:ascii="Calibri" w:hAnsi="Calibri"/>
                      <w:b/>
                      <w:bCs/>
                      <w:color w:val="000000"/>
                    </w:rPr>
                  </w:pPr>
                  <w:r>
                    <w:rPr>
                      <w:rFonts w:ascii="Calibri" w:hAnsi="Calibri"/>
                      <w:b/>
                      <w:bCs/>
                      <w:sz w:val="20"/>
                      <w:szCs w:val="20"/>
                    </w:rPr>
                    <w:t>Contractor's on-site overhead, reimbursable general conditions, contractor's fixed fee and estimated executive order payments (est. 20%)</w:t>
                  </w:r>
                </w:p>
              </w:tc>
              <w:tc>
                <w:tcPr>
                  <w:tcW w:w="1620" w:type="dxa"/>
                  <w:tcBorders>
                    <w:top w:val="dashed" w:sz="4" w:space="0" w:color="auto"/>
                    <w:left w:val="nil"/>
                    <w:bottom w:val="dashed" w:sz="4" w:space="0" w:color="auto"/>
                    <w:right w:val="dashed" w:sz="4" w:space="0" w:color="auto"/>
                  </w:tcBorders>
                  <w:shd w:val="clear" w:color="auto" w:fill="auto"/>
                  <w:noWrap/>
                  <w:vAlign w:val="bottom"/>
                  <w:hideMark/>
                </w:tcPr>
                <w:p w14:paraId="02C2D6F2" w14:textId="77777777" w:rsidR="00535F90" w:rsidRPr="006744B4" w:rsidRDefault="00535F90" w:rsidP="00535F90">
                  <w:pPr>
                    <w:jc w:val="right"/>
                    <w:rPr>
                      <w:rFonts w:ascii="Calibri" w:hAnsi="Calibri"/>
                      <w:color w:val="000000"/>
                      <w:sz w:val="22"/>
                      <w:szCs w:val="22"/>
                      <w:u w:val="single"/>
                    </w:rPr>
                  </w:pPr>
                  <w:r w:rsidRPr="006744B4">
                    <w:rPr>
                      <w:rFonts w:ascii="Calibri" w:hAnsi="Calibri"/>
                      <w:color w:val="auto"/>
                      <w:sz w:val="22"/>
                      <w:szCs w:val="22"/>
                      <w:u w:val="single"/>
                    </w:rPr>
                    <w:t>$90,449</w:t>
                  </w:r>
                </w:p>
              </w:tc>
              <w:tc>
                <w:tcPr>
                  <w:tcW w:w="1222" w:type="dxa"/>
                  <w:tcBorders>
                    <w:top w:val="dashed" w:sz="4" w:space="0" w:color="auto"/>
                    <w:left w:val="nil"/>
                    <w:bottom w:val="dashed" w:sz="4" w:space="0" w:color="auto"/>
                    <w:right w:val="nil"/>
                  </w:tcBorders>
                  <w:shd w:val="clear" w:color="auto" w:fill="auto"/>
                  <w:noWrap/>
                  <w:vAlign w:val="bottom"/>
                  <w:hideMark/>
                </w:tcPr>
                <w:p w14:paraId="07BCA7E8" w14:textId="77777777" w:rsidR="00535F90" w:rsidRPr="00E24ED3" w:rsidRDefault="00535F90" w:rsidP="00535F90">
                  <w:pPr>
                    <w:rPr>
                      <w:rFonts w:ascii="Calibri" w:hAnsi="Calibri"/>
                      <w:color w:val="000000"/>
                      <w:sz w:val="22"/>
                      <w:szCs w:val="22"/>
                    </w:rPr>
                  </w:pPr>
                </w:p>
              </w:tc>
              <w:tc>
                <w:tcPr>
                  <w:tcW w:w="1026" w:type="dxa"/>
                  <w:tcBorders>
                    <w:top w:val="dashed" w:sz="4" w:space="0" w:color="auto"/>
                    <w:left w:val="single" w:sz="4" w:space="0" w:color="auto"/>
                    <w:bottom w:val="dashed" w:sz="4" w:space="0" w:color="auto"/>
                    <w:right w:val="nil"/>
                  </w:tcBorders>
                  <w:shd w:val="clear" w:color="auto" w:fill="auto"/>
                  <w:noWrap/>
                  <w:vAlign w:val="bottom"/>
                  <w:hideMark/>
                </w:tcPr>
                <w:p w14:paraId="6B822647"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r>
            <w:tr w:rsidR="00535F90" w:rsidRPr="00E24ED3" w14:paraId="3F06768B" w14:textId="77777777" w:rsidTr="0043338A">
              <w:trPr>
                <w:gridAfter w:val="4"/>
                <w:wAfter w:w="3078" w:type="dxa"/>
                <w:trHeight w:val="288"/>
              </w:trPr>
              <w:tc>
                <w:tcPr>
                  <w:tcW w:w="5372" w:type="dxa"/>
                  <w:tcBorders>
                    <w:top w:val="nil"/>
                    <w:left w:val="nil"/>
                    <w:bottom w:val="dashed" w:sz="4" w:space="0" w:color="auto"/>
                    <w:right w:val="dashed" w:sz="4" w:space="0" w:color="auto"/>
                  </w:tcBorders>
                  <w:shd w:val="clear" w:color="auto" w:fill="auto"/>
                  <w:noWrap/>
                  <w:vAlign w:val="bottom"/>
                </w:tcPr>
                <w:p w14:paraId="4DC89E7D" w14:textId="77777777" w:rsidR="00535F90" w:rsidRPr="00ED5A4F" w:rsidRDefault="00535F90" w:rsidP="00535F90">
                  <w:pPr>
                    <w:rPr>
                      <w:rFonts w:ascii="Calibri" w:hAnsi="Calibri"/>
                      <w:b/>
                      <w:color w:val="000000"/>
                      <w:sz w:val="22"/>
                      <w:szCs w:val="22"/>
                    </w:rPr>
                  </w:pPr>
                  <w:r w:rsidRPr="00ED5A4F">
                    <w:rPr>
                      <w:rFonts w:ascii="Calibri" w:hAnsi="Calibri"/>
                      <w:b/>
                      <w:sz w:val="22"/>
                      <w:szCs w:val="22"/>
                    </w:rPr>
                    <w:t xml:space="preserve">Infrastructure </w:t>
                  </w:r>
                  <w:r>
                    <w:rPr>
                      <w:rFonts w:ascii="Calibri" w:hAnsi="Calibri"/>
                      <w:b/>
                      <w:sz w:val="22"/>
                      <w:szCs w:val="22"/>
                    </w:rPr>
                    <w:t xml:space="preserve">Improvements </w:t>
                  </w:r>
                  <w:r w:rsidRPr="00ED5A4F">
                    <w:rPr>
                      <w:rFonts w:ascii="Calibri" w:hAnsi="Calibri"/>
                      <w:b/>
                      <w:sz w:val="22"/>
                      <w:szCs w:val="22"/>
                    </w:rPr>
                    <w:t>Total</w:t>
                  </w:r>
                </w:p>
              </w:tc>
              <w:tc>
                <w:tcPr>
                  <w:tcW w:w="1620" w:type="dxa"/>
                  <w:tcBorders>
                    <w:top w:val="nil"/>
                    <w:left w:val="nil"/>
                    <w:bottom w:val="dashed" w:sz="4" w:space="0" w:color="auto"/>
                    <w:right w:val="dashed" w:sz="4" w:space="0" w:color="auto"/>
                  </w:tcBorders>
                  <w:shd w:val="clear" w:color="auto" w:fill="auto"/>
                  <w:noWrap/>
                  <w:vAlign w:val="bottom"/>
                  <w:hideMark/>
                </w:tcPr>
                <w:p w14:paraId="24750DFC" w14:textId="77777777" w:rsidR="00535F90" w:rsidRPr="00ED5A4F" w:rsidRDefault="00535F90" w:rsidP="00535F90">
                  <w:pPr>
                    <w:jc w:val="right"/>
                    <w:rPr>
                      <w:rFonts w:ascii="Calibri" w:hAnsi="Calibri"/>
                      <w:color w:val="000000"/>
                      <w:sz w:val="22"/>
                      <w:szCs w:val="22"/>
                    </w:rPr>
                  </w:pPr>
                </w:p>
              </w:tc>
              <w:tc>
                <w:tcPr>
                  <w:tcW w:w="1222" w:type="dxa"/>
                  <w:tcBorders>
                    <w:top w:val="nil"/>
                    <w:left w:val="nil"/>
                    <w:bottom w:val="dashed" w:sz="4" w:space="0" w:color="auto"/>
                    <w:right w:val="nil"/>
                  </w:tcBorders>
                  <w:shd w:val="clear" w:color="auto" w:fill="auto"/>
                  <w:noWrap/>
                  <w:vAlign w:val="bottom"/>
                  <w:hideMark/>
                </w:tcPr>
                <w:p w14:paraId="39A63797" w14:textId="77777777" w:rsidR="00535F90" w:rsidRPr="006744B4" w:rsidRDefault="00535F90" w:rsidP="00535F90">
                  <w:pPr>
                    <w:jc w:val="right"/>
                    <w:rPr>
                      <w:rFonts w:ascii="Calibri" w:hAnsi="Calibri"/>
                      <w:color w:val="000000"/>
                      <w:sz w:val="22"/>
                      <w:szCs w:val="22"/>
                    </w:rPr>
                  </w:pPr>
                  <w:r w:rsidRPr="006744B4">
                    <w:rPr>
                      <w:rFonts w:ascii="Calibri" w:hAnsi="Calibri"/>
                      <w:sz w:val="22"/>
                      <w:szCs w:val="22"/>
                    </w:rPr>
                    <w:t> $542,693</w:t>
                  </w:r>
                </w:p>
              </w:tc>
              <w:tc>
                <w:tcPr>
                  <w:tcW w:w="1026" w:type="dxa"/>
                  <w:tcBorders>
                    <w:top w:val="nil"/>
                    <w:left w:val="single" w:sz="4" w:space="0" w:color="auto"/>
                    <w:bottom w:val="dashed" w:sz="4" w:space="0" w:color="auto"/>
                    <w:right w:val="nil"/>
                  </w:tcBorders>
                  <w:shd w:val="clear" w:color="auto" w:fill="auto"/>
                  <w:noWrap/>
                  <w:vAlign w:val="bottom"/>
                  <w:hideMark/>
                </w:tcPr>
                <w:p w14:paraId="38AF7ACA" w14:textId="77777777" w:rsidR="00535F90" w:rsidRPr="00E24ED3" w:rsidRDefault="00535F90" w:rsidP="00535F90">
                  <w:pPr>
                    <w:rPr>
                      <w:rFonts w:ascii="Calibri" w:hAnsi="Calibri"/>
                      <w:color w:val="000000"/>
                      <w:sz w:val="22"/>
                      <w:szCs w:val="22"/>
                    </w:rPr>
                  </w:pPr>
                  <w:r>
                    <w:rPr>
                      <w:rFonts w:ascii="Calibri" w:hAnsi="Calibri"/>
                      <w:sz w:val="22"/>
                      <w:szCs w:val="22"/>
                    </w:rPr>
                    <w:t>Fall, 2020</w:t>
                  </w:r>
                </w:p>
              </w:tc>
            </w:tr>
            <w:tr w:rsidR="00535F90" w:rsidRPr="00E24ED3" w14:paraId="1E60686F" w14:textId="77777777" w:rsidTr="0043338A">
              <w:trPr>
                <w:gridAfter w:val="5"/>
                <w:wAfter w:w="4104" w:type="dxa"/>
                <w:trHeight w:val="288"/>
              </w:trPr>
              <w:tc>
                <w:tcPr>
                  <w:tcW w:w="5372" w:type="dxa"/>
                  <w:tcBorders>
                    <w:top w:val="nil"/>
                    <w:left w:val="nil"/>
                    <w:bottom w:val="dashed" w:sz="4" w:space="0" w:color="auto"/>
                    <w:right w:val="dashed" w:sz="4" w:space="0" w:color="auto"/>
                  </w:tcBorders>
                  <w:shd w:val="clear" w:color="auto" w:fill="auto"/>
                  <w:noWrap/>
                  <w:vAlign w:val="bottom"/>
                </w:tcPr>
                <w:p w14:paraId="75FE8032" w14:textId="77777777" w:rsidR="00535F90" w:rsidRPr="0070140B" w:rsidRDefault="00535F90" w:rsidP="00535F90">
                  <w:pPr>
                    <w:rPr>
                      <w:rFonts w:ascii="Calibri" w:hAnsi="Calibri"/>
                      <w:color w:val="000000"/>
                      <w:sz w:val="22"/>
                      <w:szCs w:val="22"/>
                      <w:highlight w:val="yellow"/>
                    </w:rPr>
                  </w:pPr>
                </w:p>
              </w:tc>
              <w:tc>
                <w:tcPr>
                  <w:tcW w:w="1620" w:type="dxa"/>
                  <w:tcBorders>
                    <w:top w:val="nil"/>
                    <w:left w:val="nil"/>
                    <w:bottom w:val="dashed" w:sz="4" w:space="0" w:color="auto"/>
                    <w:right w:val="dashed" w:sz="4" w:space="0" w:color="auto"/>
                  </w:tcBorders>
                  <w:shd w:val="clear" w:color="auto" w:fill="auto"/>
                  <w:noWrap/>
                  <w:vAlign w:val="bottom"/>
                </w:tcPr>
                <w:p w14:paraId="3F88E5DD" w14:textId="77777777" w:rsidR="00535F90" w:rsidRPr="0070140B" w:rsidRDefault="00535F90" w:rsidP="00535F90">
                  <w:pPr>
                    <w:jc w:val="right"/>
                    <w:rPr>
                      <w:rFonts w:ascii="Calibri" w:hAnsi="Calibri"/>
                      <w:color w:val="000000"/>
                      <w:sz w:val="22"/>
                      <w:szCs w:val="22"/>
                      <w:highlight w:val="yellow"/>
                    </w:rPr>
                  </w:pPr>
                </w:p>
              </w:tc>
              <w:tc>
                <w:tcPr>
                  <w:tcW w:w="1222" w:type="dxa"/>
                  <w:tcBorders>
                    <w:top w:val="nil"/>
                    <w:left w:val="nil"/>
                    <w:bottom w:val="dashed" w:sz="4" w:space="0" w:color="auto"/>
                    <w:right w:val="nil"/>
                  </w:tcBorders>
                  <w:shd w:val="clear" w:color="auto" w:fill="auto"/>
                  <w:noWrap/>
                  <w:vAlign w:val="bottom"/>
                </w:tcPr>
                <w:p w14:paraId="01E7381D" w14:textId="77777777" w:rsidR="00535F90" w:rsidRPr="006744B4" w:rsidRDefault="00535F90" w:rsidP="00535F90">
                  <w:pPr>
                    <w:rPr>
                      <w:rFonts w:ascii="Calibri" w:hAnsi="Calibri"/>
                      <w:color w:val="000000"/>
                      <w:sz w:val="22"/>
                      <w:szCs w:val="22"/>
                    </w:rPr>
                  </w:pPr>
                </w:p>
              </w:tc>
            </w:tr>
            <w:tr w:rsidR="00535F90" w:rsidRPr="00E24ED3" w14:paraId="1573A347" w14:textId="77777777" w:rsidTr="0043338A">
              <w:trPr>
                <w:gridAfter w:val="4"/>
                <w:wAfter w:w="3078" w:type="dxa"/>
                <w:trHeight w:val="312"/>
              </w:trPr>
              <w:tc>
                <w:tcPr>
                  <w:tcW w:w="5372" w:type="dxa"/>
                  <w:tcBorders>
                    <w:top w:val="nil"/>
                    <w:left w:val="nil"/>
                    <w:bottom w:val="dashed" w:sz="4" w:space="0" w:color="auto"/>
                    <w:right w:val="dashed" w:sz="4" w:space="0" w:color="auto"/>
                  </w:tcBorders>
                  <w:shd w:val="clear" w:color="auto" w:fill="auto"/>
                  <w:noWrap/>
                  <w:vAlign w:val="bottom"/>
                </w:tcPr>
                <w:p w14:paraId="73933122" w14:textId="77777777" w:rsidR="00535F90" w:rsidRPr="00E24ED3" w:rsidRDefault="00535F90" w:rsidP="00535F90">
                  <w:pPr>
                    <w:rPr>
                      <w:rFonts w:ascii="Calibri" w:hAnsi="Calibri"/>
                      <w:b/>
                      <w:bCs/>
                      <w:color w:val="000000"/>
                    </w:rPr>
                  </w:pPr>
                  <w:r>
                    <w:rPr>
                      <w:rFonts w:ascii="Calibri" w:hAnsi="Calibri"/>
                      <w:b/>
                      <w:bCs/>
                    </w:rPr>
                    <w:t>Site Preparation</w:t>
                  </w:r>
                </w:p>
              </w:tc>
              <w:tc>
                <w:tcPr>
                  <w:tcW w:w="1620" w:type="dxa"/>
                  <w:tcBorders>
                    <w:top w:val="nil"/>
                    <w:left w:val="nil"/>
                    <w:bottom w:val="dashed" w:sz="4" w:space="0" w:color="auto"/>
                    <w:right w:val="nil"/>
                  </w:tcBorders>
                  <w:shd w:val="clear" w:color="auto" w:fill="auto"/>
                  <w:noWrap/>
                  <w:vAlign w:val="bottom"/>
                  <w:hideMark/>
                </w:tcPr>
                <w:p w14:paraId="70D0C8C7" w14:textId="77777777" w:rsidR="00535F90" w:rsidRPr="00E24ED3" w:rsidRDefault="00535F90" w:rsidP="00535F90">
                  <w:pPr>
                    <w:rPr>
                      <w:rFonts w:ascii="Calibri" w:hAnsi="Calibri"/>
                      <w:b/>
                      <w:bCs/>
                      <w:color w:val="000000"/>
                      <w:sz w:val="22"/>
                      <w:szCs w:val="22"/>
                    </w:rPr>
                  </w:pPr>
                  <w:r w:rsidRPr="00E24ED3">
                    <w:rPr>
                      <w:rFonts w:ascii="Calibri" w:hAnsi="Calibri"/>
                      <w:b/>
                      <w:bCs/>
                      <w:sz w:val="22"/>
                      <w:szCs w:val="22"/>
                    </w:rPr>
                    <w:t> </w:t>
                  </w:r>
                </w:p>
              </w:tc>
              <w:tc>
                <w:tcPr>
                  <w:tcW w:w="1222" w:type="dxa"/>
                  <w:tcBorders>
                    <w:top w:val="nil"/>
                    <w:left w:val="dashed" w:sz="4" w:space="0" w:color="auto"/>
                    <w:bottom w:val="dashed" w:sz="4" w:space="0" w:color="auto"/>
                    <w:right w:val="nil"/>
                  </w:tcBorders>
                  <w:shd w:val="clear" w:color="auto" w:fill="auto"/>
                  <w:noWrap/>
                  <w:vAlign w:val="bottom"/>
                  <w:hideMark/>
                </w:tcPr>
                <w:p w14:paraId="14B37BFF" w14:textId="77777777" w:rsidR="00535F90" w:rsidRPr="006744B4" w:rsidRDefault="00535F90" w:rsidP="00535F90">
                  <w:pPr>
                    <w:rPr>
                      <w:rFonts w:ascii="Calibri" w:hAnsi="Calibri"/>
                      <w:bCs/>
                      <w:color w:val="000000"/>
                      <w:sz w:val="22"/>
                      <w:szCs w:val="22"/>
                    </w:rPr>
                  </w:pPr>
                  <w:r w:rsidRPr="006744B4">
                    <w:rPr>
                      <w:rFonts w:ascii="Calibri" w:hAnsi="Calibri"/>
                      <w:bCs/>
                      <w:sz w:val="22"/>
                      <w:szCs w:val="22"/>
                    </w:rPr>
                    <w:t> </w:t>
                  </w:r>
                </w:p>
              </w:tc>
              <w:tc>
                <w:tcPr>
                  <w:tcW w:w="1026" w:type="dxa"/>
                  <w:tcBorders>
                    <w:top w:val="nil"/>
                    <w:left w:val="single" w:sz="4" w:space="0" w:color="auto"/>
                    <w:bottom w:val="dashed" w:sz="4" w:space="0" w:color="auto"/>
                    <w:right w:val="nil"/>
                  </w:tcBorders>
                  <w:shd w:val="clear" w:color="auto" w:fill="auto"/>
                  <w:noWrap/>
                  <w:vAlign w:val="bottom"/>
                  <w:hideMark/>
                </w:tcPr>
                <w:p w14:paraId="44A8A94C" w14:textId="77777777" w:rsidR="00535F90" w:rsidRPr="00E24ED3" w:rsidRDefault="00535F90" w:rsidP="00535F90">
                  <w:pPr>
                    <w:rPr>
                      <w:rFonts w:ascii="Calibri" w:hAnsi="Calibri"/>
                      <w:b/>
                      <w:bCs/>
                      <w:color w:val="000000"/>
                      <w:sz w:val="22"/>
                      <w:szCs w:val="22"/>
                    </w:rPr>
                  </w:pPr>
                  <w:r w:rsidRPr="00E24ED3">
                    <w:rPr>
                      <w:rFonts w:ascii="Calibri" w:hAnsi="Calibri"/>
                      <w:b/>
                      <w:bCs/>
                      <w:sz w:val="22"/>
                      <w:szCs w:val="22"/>
                    </w:rPr>
                    <w:t> </w:t>
                  </w:r>
                </w:p>
              </w:tc>
            </w:tr>
            <w:tr w:rsidR="00535F90" w:rsidRPr="00E24ED3" w14:paraId="6FCDD686" w14:textId="77777777" w:rsidTr="0043338A">
              <w:trPr>
                <w:trHeight w:val="288"/>
              </w:trPr>
              <w:tc>
                <w:tcPr>
                  <w:tcW w:w="5372" w:type="dxa"/>
                  <w:tcBorders>
                    <w:top w:val="nil"/>
                    <w:left w:val="nil"/>
                    <w:bottom w:val="dashed" w:sz="4" w:space="0" w:color="auto"/>
                    <w:right w:val="dashed" w:sz="4" w:space="0" w:color="auto"/>
                  </w:tcBorders>
                  <w:shd w:val="clear" w:color="auto" w:fill="auto"/>
                  <w:noWrap/>
                  <w:vAlign w:val="bottom"/>
                </w:tcPr>
                <w:p w14:paraId="104B8608" w14:textId="77777777" w:rsidR="00535F90" w:rsidRDefault="00535F90" w:rsidP="00535F90">
                  <w:pPr>
                    <w:rPr>
                      <w:rFonts w:ascii="Calibri" w:hAnsi="Calibri"/>
                      <w:b/>
                      <w:bCs/>
                      <w:color w:val="000000"/>
                      <w:sz w:val="20"/>
                      <w:szCs w:val="20"/>
                    </w:rPr>
                  </w:pPr>
                  <w:r>
                    <w:rPr>
                      <w:rFonts w:ascii="Calibri" w:hAnsi="Calibri"/>
                      <w:b/>
                      <w:bCs/>
                      <w:sz w:val="20"/>
                      <w:szCs w:val="20"/>
                    </w:rPr>
                    <w:t xml:space="preserve">Top soil removal </w:t>
                  </w:r>
                </w:p>
              </w:tc>
              <w:tc>
                <w:tcPr>
                  <w:tcW w:w="1620" w:type="dxa"/>
                  <w:tcBorders>
                    <w:top w:val="nil"/>
                    <w:left w:val="nil"/>
                    <w:bottom w:val="dashed" w:sz="4" w:space="0" w:color="auto"/>
                    <w:right w:val="dashed" w:sz="4" w:space="0" w:color="auto"/>
                  </w:tcBorders>
                  <w:shd w:val="clear" w:color="auto" w:fill="auto"/>
                  <w:noWrap/>
                  <w:vAlign w:val="bottom"/>
                </w:tcPr>
                <w:p w14:paraId="3C618CF7" w14:textId="77777777" w:rsidR="00535F90" w:rsidRPr="00A23CD6" w:rsidRDefault="00535F90" w:rsidP="00535F90">
                  <w:pPr>
                    <w:jc w:val="right"/>
                    <w:rPr>
                      <w:rFonts w:ascii="Calibri" w:hAnsi="Calibri"/>
                      <w:color w:val="000000"/>
                      <w:sz w:val="22"/>
                      <w:szCs w:val="22"/>
                    </w:rPr>
                  </w:pPr>
                  <w:r w:rsidRPr="00A23CD6">
                    <w:rPr>
                      <w:rFonts w:ascii="Calibri" w:hAnsi="Calibri"/>
                      <w:sz w:val="22"/>
                      <w:szCs w:val="22"/>
                    </w:rPr>
                    <w:t>$22,254</w:t>
                  </w:r>
                </w:p>
              </w:tc>
              <w:tc>
                <w:tcPr>
                  <w:tcW w:w="1222" w:type="dxa"/>
                  <w:tcBorders>
                    <w:top w:val="nil"/>
                    <w:left w:val="nil"/>
                    <w:bottom w:val="dashed" w:sz="4" w:space="0" w:color="auto"/>
                    <w:right w:val="nil"/>
                  </w:tcBorders>
                  <w:shd w:val="clear" w:color="auto" w:fill="auto"/>
                  <w:noWrap/>
                  <w:vAlign w:val="bottom"/>
                </w:tcPr>
                <w:p w14:paraId="0569B215" w14:textId="77777777" w:rsidR="00535F90" w:rsidRPr="006744B4" w:rsidRDefault="00535F90" w:rsidP="00535F90">
                  <w:pPr>
                    <w:rPr>
                      <w:rFonts w:ascii="Calibri" w:hAnsi="Calibri"/>
                      <w:color w:val="000000"/>
                      <w:sz w:val="22"/>
                      <w:szCs w:val="22"/>
                    </w:rPr>
                  </w:pPr>
                </w:p>
              </w:tc>
              <w:tc>
                <w:tcPr>
                  <w:tcW w:w="1026" w:type="dxa"/>
                  <w:vAlign w:val="bottom"/>
                </w:tcPr>
                <w:p w14:paraId="42E174A5" w14:textId="77777777" w:rsidR="00535F90" w:rsidRPr="00E24ED3" w:rsidRDefault="00535F90" w:rsidP="00535F90">
                  <w:r>
                    <w:rPr>
                      <w:rFonts w:ascii="Calibri" w:hAnsi="Calibri"/>
                      <w:b/>
                      <w:bCs/>
                      <w:i/>
                      <w:iCs/>
                      <w:sz w:val="20"/>
                      <w:szCs w:val="20"/>
                    </w:rPr>
                    <w:t>Spring, 2019</w:t>
                  </w:r>
                </w:p>
              </w:tc>
              <w:tc>
                <w:tcPr>
                  <w:tcW w:w="1026" w:type="dxa"/>
                  <w:vAlign w:val="bottom"/>
                </w:tcPr>
                <w:p w14:paraId="5E44AD70" w14:textId="77777777" w:rsidR="00535F90" w:rsidRPr="00E24ED3" w:rsidRDefault="00535F90" w:rsidP="00535F90"/>
              </w:tc>
              <w:tc>
                <w:tcPr>
                  <w:tcW w:w="1026" w:type="dxa"/>
                  <w:gridSpan w:val="2"/>
                  <w:vAlign w:val="bottom"/>
                </w:tcPr>
                <w:p w14:paraId="0BBE972E" w14:textId="77777777" w:rsidR="00535F90" w:rsidRPr="00E24ED3" w:rsidRDefault="00535F90" w:rsidP="00535F90"/>
              </w:tc>
              <w:tc>
                <w:tcPr>
                  <w:tcW w:w="1026" w:type="dxa"/>
                  <w:vAlign w:val="bottom"/>
                </w:tcPr>
                <w:p w14:paraId="29BA6BFF" w14:textId="77777777" w:rsidR="00535F90" w:rsidRPr="00E24ED3" w:rsidRDefault="00535F90" w:rsidP="00535F90"/>
              </w:tc>
            </w:tr>
            <w:tr w:rsidR="00535F90" w:rsidRPr="00E24ED3" w14:paraId="2E1D2B51" w14:textId="77777777" w:rsidTr="0043338A">
              <w:trPr>
                <w:gridAfter w:val="5"/>
                <w:wAfter w:w="4104" w:type="dxa"/>
                <w:trHeight w:val="288"/>
              </w:trPr>
              <w:tc>
                <w:tcPr>
                  <w:tcW w:w="5372" w:type="dxa"/>
                  <w:tcBorders>
                    <w:top w:val="nil"/>
                    <w:left w:val="nil"/>
                    <w:bottom w:val="dashed" w:sz="4" w:space="0" w:color="auto"/>
                    <w:right w:val="dashed" w:sz="4" w:space="0" w:color="auto"/>
                  </w:tcBorders>
                  <w:shd w:val="clear" w:color="auto" w:fill="auto"/>
                  <w:noWrap/>
                  <w:vAlign w:val="bottom"/>
                </w:tcPr>
                <w:p w14:paraId="46ABB80F" w14:textId="77777777" w:rsidR="00535F90" w:rsidRPr="0070140B" w:rsidRDefault="00535F90" w:rsidP="00535F90">
                  <w:pPr>
                    <w:rPr>
                      <w:rFonts w:ascii="Calibri" w:hAnsi="Calibri"/>
                      <w:color w:val="000000"/>
                      <w:sz w:val="22"/>
                      <w:szCs w:val="22"/>
                      <w:highlight w:val="yellow"/>
                    </w:rPr>
                  </w:pPr>
                  <w:r>
                    <w:rPr>
                      <w:rFonts w:ascii="Calibri" w:hAnsi="Calibri"/>
                      <w:b/>
                      <w:bCs/>
                      <w:sz w:val="20"/>
                      <w:szCs w:val="20"/>
                    </w:rPr>
                    <w:t>Contractor's on-site overhead, reimbursable general conditions, contractor's fixed fee and estimated executive order payments (est. 20%)</w:t>
                  </w:r>
                </w:p>
              </w:tc>
              <w:tc>
                <w:tcPr>
                  <w:tcW w:w="1620" w:type="dxa"/>
                  <w:tcBorders>
                    <w:top w:val="nil"/>
                    <w:left w:val="nil"/>
                    <w:bottom w:val="dashed" w:sz="4" w:space="0" w:color="auto"/>
                    <w:right w:val="dashed" w:sz="4" w:space="0" w:color="auto"/>
                  </w:tcBorders>
                  <w:shd w:val="clear" w:color="auto" w:fill="auto"/>
                  <w:noWrap/>
                  <w:vAlign w:val="bottom"/>
                  <w:hideMark/>
                </w:tcPr>
                <w:p w14:paraId="44C0E826" w14:textId="77777777" w:rsidR="00535F90" w:rsidRPr="00A23CD6" w:rsidRDefault="00535F90" w:rsidP="00535F90">
                  <w:pPr>
                    <w:jc w:val="right"/>
                    <w:rPr>
                      <w:rFonts w:ascii="Calibri" w:hAnsi="Calibri"/>
                      <w:color w:val="000000"/>
                      <w:sz w:val="22"/>
                      <w:szCs w:val="22"/>
                      <w:u w:val="single"/>
                    </w:rPr>
                  </w:pPr>
                  <w:r w:rsidRPr="00A23CD6">
                    <w:rPr>
                      <w:rFonts w:ascii="Calibri" w:hAnsi="Calibri"/>
                      <w:sz w:val="22"/>
                      <w:szCs w:val="22"/>
                      <w:u w:val="single"/>
                    </w:rPr>
                    <w:t>$4,451</w:t>
                  </w:r>
                </w:p>
              </w:tc>
              <w:tc>
                <w:tcPr>
                  <w:tcW w:w="1222" w:type="dxa"/>
                  <w:tcBorders>
                    <w:top w:val="nil"/>
                    <w:left w:val="nil"/>
                    <w:bottom w:val="dashed" w:sz="4" w:space="0" w:color="auto"/>
                    <w:right w:val="nil"/>
                  </w:tcBorders>
                  <w:shd w:val="clear" w:color="auto" w:fill="auto"/>
                  <w:noWrap/>
                  <w:vAlign w:val="bottom"/>
                  <w:hideMark/>
                </w:tcPr>
                <w:p w14:paraId="3796C555" w14:textId="77777777" w:rsidR="00535F90" w:rsidRPr="006744B4" w:rsidRDefault="00535F90" w:rsidP="00535F90">
                  <w:pPr>
                    <w:rPr>
                      <w:rFonts w:ascii="Calibri" w:hAnsi="Calibri"/>
                      <w:color w:val="000000"/>
                      <w:sz w:val="22"/>
                      <w:szCs w:val="22"/>
                    </w:rPr>
                  </w:pPr>
                  <w:r w:rsidRPr="006744B4">
                    <w:rPr>
                      <w:rFonts w:ascii="Calibri" w:hAnsi="Calibri"/>
                      <w:bCs/>
                      <w:sz w:val="22"/>
                      <w:szCs w:val="22"/>
                    </w:rPr>
                    <w:t> </w:t>
                  </w:r>
                </w:p>
              </w:tc>
            </w:tr>
            <w:tr w:rsidR="00535F90" w:rsidRPr="00E24ED3" w14:paraId="41C165EF" w14:textId="77777777" w:rsidTr="0043338A">
              <w:trPr>
                <w:gridAfter w:val="4"/>
                <w:wAfter w:w="3078" w:type="dxa"/>
                <w:trHeight w:val="552"/>
              </w:trPr>
              <w:tc>
                <w:tcPr>
                  <w:tcW w:w="5372" w:type="dxa"/>
                  <w:tcBorders>
                    <w:top w:val="nil"/>
                    <w:left w:val="nil"/>
                    <w:bottom w:val="dashed" w:sz="4" w:space="0" w:color="auto"/>
                    <w:right w:val="dashed" w:sz="4" w:space="0" w:color="auto"/>
                  </w:tcBorders>
                  <w:shd w:val="clear" w:color="auto" w:fill="auto"/>
                  <w:vAlign w:val="bottom"/>
                </w:tcPr>
                <w:p w14:paraId="3013894F" w14:textId="77777777" w:rsidR="00535F90" w:rsidRPr="00ED5A4F" w:rsidRDefault="00535F90" w:rsidP="00535F90">
                  <w:pPr>
                    <w:rPr>
                      <w:rFonts w:ascii="Calibri" w:hAnsi="Calibri"/>
                      <w:b/>
                      <w:bCs/>
                      <w:iCs/>
                      <w:color w:val="000000"/>
                    </w:rPr>
                  </w:pPr>
                  <w:r w:rsidRPr="00ED5A4F">
                    <w:rPr>
                      <w:rFonts w:ascii="Calibri" w:hAnsi="Calibri"/>
                      <w:b/>
                      <w:bCs/>
                      <w:iCs/>
                    </w:rPr>
                    <w:t>Site Preparation Total</w:t>
                  </w:r>
                </w:p>
              </w:tc>
              <w:tc>
                <w:tcPr>
                  <w:tcW w:w="1620" w:type="dxa"/>
                  <w:tcBorders>
                    <w:top w:val="nil"/>
                    <w:left w:val="nil"/>
                    <w:bottom w:val="dashed" w:sz="4" w:space="0" w:color="auto"/>
                    <w:right w:val="dashed" w:sz="4" w:space="0" w:color="auto"/>
                  </w:tcBorders>
                  <w:shd w:val="clear" w:color="auto" w:fill="auto"/>
                  <w:noWrap/>
                  <w:vAlign w:val="bottom"/>
                  <w:hideMark/>
                </w:tcPr>
                <w:p w14:paraId="78876F17" w14:textId="5EC9B089" w:rsidR="00535F90" w:rsidRPr="003A1342" w:rsidRDefault="00535F90" w:rsidP="00535F90">
                  <w:pPr>
                    <w:jc w:val="right"/>
                    <w:rPr>
                      <w:rFonts w:ascii="Calibri" w:hAnsi="Calibri"/>
                      <w:color w:val="000000"/>
                      <w:sz w:val="22"/>
                      <w:szCs w:val="22"/>
                    </w:rPr>
                  </w:pPr>
                </w:p>
              </w:tc>
              <w:tc>
                <w:tcPr>
                  <w:tcW w:w="1222" w:type="dxa"/>
                  <w:tcBorders>
                    <w:top w:val="nil"/>
                    <w:left w:val="nil"/>
                    <w:bottom w:val="dashed" w:sz="4" w:space="0" w:color="auto"/>
                    <w:right w:val="nil"/>
                  </w:tcBorders>
                  <w:shd w:val="clear" w:color="auto" w:fill="auto"/>
                  <w:noWrap/>
                  <w:vAlign w:val="bottom"/>
                  <w:hideMark/>
                </w:tcPr>
                <w:p w14:paraId="7EBDCBEC" w14:textId="77777777" w:rsidR="00535F90" w:rsidRPr="006744B4" w:rsidRDefault="00535F90" w:rsidP="00535F90">
                  <w:pPr>
                    <w:jc w:val="right"/>
                    <w:rPr>
                      <w:rFonts w:ascii="Calibri" w:hAnsi="Calibri"/>
                      <w:bCs/>
                      <w:color w:val="000000"/>
                      <w:sz w:val="22"/>
                      <w:szCs w:val="22"/>
                      <w:u w:val="single"/>
                    </w:rPr>
                  </w:pPr>
                  <w:r w:rsidRPr="006744B4">
                    <w:rPr>
                      <w:rFonts w:ascii="Calibri" w:hAnsi="Calibri"/>
                      <w:bCs/>
                      <w:sz w:val="22"/>
                      <w:szCs w:val="22"/>
                      <w:u w:val="single"/>
                    </w:rPr>
                    <w:t>$26,705</w:t>
                  </w:r>
                </w:p>
              </w:tc>
              <w:tc>
                <w:tcPr>
                  <w:tcW w:w="1026" w:type="dxa"/>
                  <w:tcBorders>
                    <w:top w:val="nil"/>
                    <w:left w:val="single" w:sz="4" w:space="0" w:color="auto"/>
                    <w:bottom w:val="dashed" w:sz="4" w:space="0" w:color="auto"/>
                    <w:right w:val="nil"/>
                  </w:tcBorders>
                  <w:shd w:val="clear" w:color="auto" w:fill="auto"/>
                  <w:noWrap/>
                  <w:vAlign w:val="bottom"/>
                  <w:hideMark/>
                </w:tcPr>
                <w:p w14:paraId="524525A1" w14:textId="77777777" w:rsidR="00535F90" w:rsidRPr="00E24ED3" w:rsidRDefault="00535F90" w:rsidP="00535F90">
                  <w:pPr>
                    <w:rPr>
                      <w:rFonts w:ascii="Calibri" w:hAnsi="Calibri"/>
                      <w:color w:val="000000"/>
                      <w:sz w:val="22"/>
                      <w:szCs w:val="22"/>
                    </w:rPr>
                  </w:pPr>
                  <w:r>
                    <w:rPr>
                      <w:rFonts w:ascii="Calibri" w:hAnsi="Calibri"/>
                      <w:sz w:val="22"/>
                      <w:szCs w:val="22"/>
                    </w:rPr>
                    <w:t>June, 2019</w:t>
                  </w:r>
                </w:p>
              </w:tc>
            </w:tr>
            <w:tr w:rsidR="00535F90" w:rsidRPr="00E24ED3" w:rsidDel="0070140B" w14:paraId="32933082" w14:textId="77777777" w:rsidTr="0043338A">
              <w:trPr>
                <w:gridAfter w:val="4"/>
                <w:wAfter w:w="3078" w:type="dxa"/>
                <w:trHeight w:val="552"/>
              </w:trPr>
              <w:tc>
                <w:tcPr>
                  <w:tcW w:w="5372" w:type="dxa"/>
                  <w:tcBorders>
                    <w:top w:val="nil"/>
                    <w:left w:val="nil"/>
                    <w:bottom w:val="dashed" w:sz="4" w:space="0" w:color="auto"/>
                    <w:right w:val="dashed" w:sz="4" w:space="0" w:color="auto"/>
                  </w:tcBorders>
                  <w:shd w:val="clear" w:color="auto" w:fill="auto"/>
                  <w:vAlign w:val="bottom"/>
                </w:tcPr>
                <w:p w14:paraId="33705080" w14:textId="77777777" w:rsidR="00535F90" w:rsidRPr="00E24ED3" w:rsidDel="0070140B" w:rsidRDefault="00535F90" w:rsidP="00535F90">
                  <w:pPr>
                    <w:rPr>
                      <w:rFonts w:ascii="Calibri" w:hAnsi="Calibri"/>
                      <w:b/>
                      <w:bCs/>
                      <w:i/>
                      <w:iCs/>
                      <w:color w:val="000000"/>
                      <w:sz w:val="20"/>
                      <w:szCs w:val="20"/>
                    </w:rPr>
                  </w:pPr>
                  <w:r>
                    <w:rPr>
                      <w:rFonts w:ascii="Calibri" w:hAnsi="Calibri"/>
                      <w:b/>
                      <w:bCs/>
                      <w:i/>
                      <w:iCs/>
                      <w:sz w:val="20"/>
                      <w:szCs w:val="20"/>
                    </w:rPr>
                    <w:t>Subtotal of Above</w:t>
                  </w:r>
                </w:p>
              </w:tc>
              <w:tc>
                <w:tcPr>
                  <w:tcW w:w="1620" w:type="dxa"/>
                  <w:tcBorders>
                    <w:top w:val="nil"/>
                    <w:left w:val="nil"/>
                    <w:bottom w:val="dashed" w:sz="4" w:space="0" w:color="auto"/>
                    <w:right w:val="dashed" w:sz="4" w:space="0" w:color="auto"/>
                  </w:tcBorders>
                  <w:shd w:val="clear" w:color="auto" w:fill="auto"/>
                  <w:noWrap/>
                  <w:vAlign w:val="bottom"/>
                </w:tcPr>
                <w:p w14:paraId="76CD0DB2" w14:textId="77777777" w:rsidR="00535F90" w:rsidRPr="00E24ED3" w:rsidDel="0070140B" w:rsidRDefault="00535F90" w:rsidP="00535F90">
                  <w:pPr>
                    <w:jc w:val="center"/>
                    <w:rPr>
                      <w:rFonts w:ascii="Calibri" w:hAnsi="Calibri"/>
                      <w:color w:val="000000"/>
                      <w:sz w:val="22"/>
                      <w:szCs w:val="22"/>
                    </w:rPr>
                  </w:pPr>
                </w:p>
              </w:tc>
              <w:tc>
                <w:tcPr>
                  <w:tcW w:w="1222" w:type="dxa"/>
                  <w:tcBorders>
                    <w:top w:val="nil"/>
                    <w:left w:val="nil"/>
                    <w:bottom w:val="dashed" w:sz="4" w:space="0" w:color="auto"/>
                    <w:right w:val="nil"/>
                  </w:tcBorders>
                  <w:shd w:val="clear" w:color="auto" w:fill="auto"/>
                  <w:noWrap/>
                  <w:vAlign w:val="bottom"/>
                </w:tcPr>
                <w:p w14:paraId="339365A5" w14:textId="77777777" w:rsidR="00535F90" w:rsidRPr="006744B4" w:rsidDel="0070140B" w:rsidRDefault="00535F90" w:rsidP="00535F90">
                  <w:pPr>
                    <w:jc w:val="right"/>
                    <w:rPr>
                      <w:rFonts w:ascii="Calibri" w:hAnsi="Calibri"/>
                      <w:bCs/>
                      <w:color w:val="000000"/>
                      <w:sz w:val="22"/>
                      <w:szCs w:val="22"/>
                    </w:rPr>
                  </w:pPr>
                  <w:r w:rsidRPr="006744B4">
                    <w:rPr>
                      <w:rFonts w:ascii="Calibri" w:hAnsi="Calibri"/>
                      <w:bCs/>
                      <w:color w:val="auto"/>
                      <w:sz w:val="22"/>
                      <w:szCs w:val="22"/>
                    </w:rPr>
                    <w:t>$569,397</w:t>
                  </w:r>
                </w:p>
              </w:tc>
              <w:tc>
                <w:tcPr>
                  <w:tcW w:w="1026" w:type="dxa"/>
                  <w:tcBorders>
                    <w:top w:val="nil"/>
                    <w:left w:val="single" w:sz="4" w:space="0" w:color="auto"/>
                    <w:bottom w:val="dashed" w:sz="4" w:space="0" w:color="auto"/>
                    <w:right w:val="nil"/>
                  </w:tcBorders>
                  <w:shd w:val="clear" w:color="auto" w:fill="auto"/>
                  <w:noWrap/>
                  <w:vAlign w:val="bottom"/>
                </w:tcPr>
                <w:p w14:paraId="38AF27B6" w14:textId="77777777" w:rsidR="00535F90" w:rsidDel="0070140B" w:rsidRDefault="00535F90" w:rsidP="00535F90">
                  <w:pPr>
                    <w:rPr>
                      <w:rFonts w:ascii="Calibri" w:hAnsi="Calibri"/>
                      <w:color w:val="000000"/>
                      <w:sz w:val="22"/>
                      <w:szCs w:val="22"/>
                    </w:rPr>
                  </w:pPr>
                </w:p>
              </w:tc>
            </w:tr>
            <w:tr w:rsidR="00535F90" w:rsidRPr="00ED5A4F" w14:paraId="2D4AE3B8" w14:textId="77777777" w:rsidTr="0043338A">
              <w:trPr>
                <w:gridAfter w:val="4"/>
                <w:wAfter w:w="3078" w:type="dxa"/>
                <w:trHeight w:val="314"/>
              </w:trPr>
              <w:tc>
                <w:tcPr>
                  <w:tcW w:w="5372" w:type="dxa"/>
                  <w:tcBorders>
                    <w:top w:val="nil"/>
                    <w:left w:val="nil"/>
                    <w:bottom w:val="dashed" w:sz="4" w:space="0" w:color="auto"/>
                    <w:right w:val="dashed" w:sz="4" w:space="0" w:color="auto"/>
                  </w:tcBorders>
                  <w:shd w:val="clear" w:color="auto" w:fill="auto"/>
                  <w:vAlign w:val="bottom"/>
                </w:tcPr>
                <w:p w14:paraId="53B8B854" w14:textId="77777777" w:rsidR="00535F90" w:rsidRPr="00ED5A4F" w:rsidRDefault="00535F90" w:rsidP="00535F90">
                  <w:pPr>
                    <w:rPr>
                      <w:rFonts w:ascii="Calibri" w:hAnsi="Calibri"/>
                      <w:b/>
                      <w:bCs/>
                      <w:i/>
                      <w:iCs/>
                      <w:color w:val="000000"/>
                      <w:sz w:val="20"/>
                      <w:szCs w:val="20"/>
                    </w:rPr>
                  </w:pPr>
                  <w:r w:rsidRPr="00ED5A4F">
                    <w:rPr>
                      <w:rFonts w:ascii="Calibri" w:hAnsi="Calibri"/>
                      <w:b/>
                      <w:bCs/>
                      <w:i/>
                      <w:iCs/>
                      <w:sz w:val="20"/>
                      <w:szCs w:val="20"/>
                    </w:rPr>
                    <w:t>15% contingency</w:t>
                  </w:r>
                </w:p>
              </w:tc>
              <w:tc>
                <w:tcPr>
                  <w:tcW w:w="1620" w:type="dxa"/>
                  <w:tcBorders>
                    <w:top w:val="nil"/>
                    <w:left w:val="nil"/>
                    <w:bottom w:val="dashed" w:sz="4" w:space="0" w:color="auto"/>
                    <w:right w:val="dashed" w:sz="4" w:space="0" w:color="auto"/>
                  </w:tcBorders>
                  <w:shd w:val="clear" w:color="auto" w:fill="auto"/>
                  <w:noWrap/>
                  <w:vAlign w:val="bottom"/>
                  <w:hideMark/>
                </w:tcPr>
                <w:p w14:paraId="708444D5" w14:textId="7A8664B6" w:rsidR="00535F90" w:rsidRPr="00ED5A4F" w:rsidRDefault="00535F90" w:rsidP="00535F90">
                  <w:pPr>
                    <w:jc w:val="right"/>
                    <w:rPr>
                      <w:rFonts w:ascii="Calibri" w:hAnsi="Calibri"/>
                      <w:color w:val="000000"/>
                      <w:sz w:val="22"/>
                      <w:szCs w:val="22"/>
                    </w:rPr>
                  </w:pPr>
                </w:p>
              </w:tc>
              <w:tc>
                <w:tcPr>
                  <w:tcW w:w="1222" w:type="dxa"/>
                  <w:tcBorders>
                    <w:top w:val="nil"/>
                    <w:left w:val="nil"/>
                    <w:bottom w:val="dashed" w:sz="4" w:space="0" w:color="auto"/>
                    <w:right w:val="nil"/>
                  </w:tcBorders>
                  <w:shd w:val="clear" w:color="auto" w:fill="auto"/>
                  <w:noWrap/>
                  <w:vAlign w:val="bottom"/>
                  <w:hideMark/>
                </w:tcPr>
                <w:p w14:paraId="1D5182D0" w14:textId="77777777" w:rsidR="00535F90" w:rsidRPr="006744B4" w:rsidRDefault="00535F90" w:rsidP="00535F90">
                  <w:pPr>
                    <w:jc w:val="right"/>
                    <w:rPr>
                      <w:rFonts w:ascii="Calibri" w:hAnsi="Calibri"/>
                      <w:bCs/>
                      <w:color w:val="000000"/>
                      <w:sz w:val="22"/>
                      <w:szCs w:val="22"/>
                      <w:u w:val="single"/>
                    </w:rPr>
                  </w:pPr>
                  <w:r w:rsidRPr="006744B4">
                    <w:rPr>
                      <w:rFonts w:ascii="Calibri" w:hAnsi="Calibri"/>
                      <w:bCs/>
                      <w:sz w:val="22"/>
                      <w:szCs w:val="22"/>
                      <w:u w:val="single"/>
                    </w:rPr>
                    <w:t> $85,410</w:t>
                  </w:r>
                </w:p>
              </w:tc>
              <w:tc>
                <w:tcPr>
                  <w:tcW w:w="1026" w:type="dxa"/>
                  <w:tcBorders>
                    <w:top w:val="nil"/>
                    <w:left w:val="single" w:sz="4" w:space="0" w:color="auto"/>
                    <w:bottom w:val="dashed" w:sz="4" w:space="0" w:color="auto"/>
                    <w:right w:val="nil"/>
                  </w:tcBorders>
                  <w:shd w:val="clear" w:color="auto" w:fill="auto"/>
                  <w:noWrap/>
                  <w:vAlign w:val="bottom"/>
                  <w:hideMark/>
                </w:tcPr>
                <w:p w14:paraId="5B141A89" w14:textId="77777777" w:rsidR="00535F90" w:rsidRPr="00ED5A4F" w:rsidRDefault="00535F90" w:rsidP="00535F90">
                  <w:pPr>
                    <w:rPr>
                      <w:rFonts w:ascii="Calibri" w:hAnsi="Calibri"/>
                      <w:color w:val="000000"/>
                      <w:sz w:val="22"/>
                      <w:szCs w:val="22"/>
                    </w:rPr>
                  </w:pPr>
                  <w:r w:rsidRPr="00ED5A4F">
                    <w:rPr>
                      <w:rFonts w:ascii="Calibri" w:hAnsi="Calibri"/>
                      <w:sz w:val="22"/>
                      <w:szCs w:val="22"/>
                    </w:rPr>
                    <w:t>June, 2019</w:t>
                  </w:r>
                </w:p>
              </w:tc>
            </w:tr>
            <w:tr w:rsidR="00535F90" w:rsidRPr="00E24ED3" w14:paraId="7CF29D4F" w14:textId="77777777" w:rsidTr="0043338A">
              <w:trPr>
                <w:gridAfter w:val="4"/>
                <w:wAfter w:w="3078" w:type="dxa"/>
                <w:trHeight w:val="288"/>
              </w:trPr>
              <w:tc>
                <w:tcPr>
                  <w:tcW w:w="5372" w:type="dxa"/>
                  <w:tcBorders>
                    <w:top w:val="nil"/>
                    <w:left w:val="nil"/>
                    <w:bottom w:val="dashed" w:sz="4" w:space="0" w:color="auto"/>
                    <w:right w:val="dashed" w:sz="4" w:space="0" w:color="auto"/>
                  </w:tcBorders>
                  <w:shd w:val="clear" w:color="auto" w:fill="auto"/>
                  <w:noWrap/>
                  <w:vAlign w:val="bottom"/>
                  <w:hideMark/>
                </w:tcPr>
                <w:p w14:paraId="2D0EDD8A" w14:textId="77777777" w:rsidR="00535F90" w:rsidRPr="00E24ED3" w:rsidRDefault="00535F90" w:rsidP="00535F90">
                  <w:pPr>
                    <w:rPr>
                      <w:rFonts w:ascii="Calibri" w:hAnsi="Calibri"/>
                      <w:color w:val="000000"/>
                      <w:sz w:val="22"/>
                      <w:szCs w:val="22"/>
                    </w:rPr>
                  </w:pPr>
                  <w:r w:rsidRPr="00E24ED3">
                    <w:rPr>
                      <w:rFonts w:ascii="Calibri" w:hAnsi="Calibri"/>
                      <w:b/>
                      <w:bCs/>
                      <w:sz w:val="20"/>
                      <w:szCs w:val="20"/>
                    </w:rPr>
                    <w:t>Subtotal</w:t>
                  </w:r>
                </w:p>
              </w:tc>
              <w:tc>
                <w:tcPr>
                  <w:tcW w:w="1620" w:type="dxa"/>
                  <w:tcBorders>
                    <w:top w:val="nil"/>
                    <w:left w:val="nil"/>
                    <w:bottom w:val="nil"/>
                    <w:right w:val="nil"/>
                  </w:tcBorders>
                  <w:shd w:val="clear" w:color="000000" w:fill="FFFFFF"/>
                  <w:noWrap/>
                  <w:vAlign w:val="bottom"/>
                  <w:hideMark/>
                </w:tcPr>
                <w:p w14:paraId="2E55CCDA"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c>
                <w:tcPr>
                  <w:tcW w:w="1222" w:type="dxa"/>
                  <w:tcBorders>
                    <w:top w:val="nil"/>
                    <w:left w:val="dashed" w:sz="4" w:space="0" w:color="auto"/>
                    <w:bottom w:val="nil"/>
                    <w:right w:val="nil"/>
                  </w:tcBorders>
                  <w:shd w:val="clear" w:color="auto" w:fill="auto"/>
                  <w:noWrap/>
                  <w:vAlign w:val="bottom"/>
                  <w:hideMark/>
                </w:tcPr>
                <w:p w14:paraId="2CA0993E" w14:textId="77777777" w:rsidR="00535F90" w:rsidRPr="006744B4" w:rsidRDefault="00535F90" w:rsidP="00535F90">
                  <w:pPr>
                    <w:jc w:val="right"/>
                    <w:rPr>
                      <w:rFonts w:ascii="Calibri" w:hAnsi="Calibri"/>
                      <w:color w:val="000000"/>
                      <w:sz w:val="22"/>
                      <w:szCs w:val="22"/>
                    </w:rPr>
                  </w:pPr>
                  <w:r w:rsidRPr="006744B4">
                    <w:rPr>
                      <w:rFonts w:ascii="Calibri" w:hAnsi="Calibri"/>
                      <w:sz w:val="22"/>
                      <w:szCs w:val="22"/>
                    </w:rPr>
                    <w:t xml:space="preserve">$654,807 </w:t>
                  </w:r>
                </w:p>
              </w:tc>
              <w:tc>
                <w:tcPr>
                  <w:tcW w:w="1026" w:type="dxa"/>
                  <w:tcBorders>
                    <w:top w:val="nil"/>
                    <w:left w:val="single" w:sz="4" w:space="0" w:color="auto"/>
                    <w:bottom w:val="dashed" w:sz="4" w:space="0" w:color="auto"/>
                    <w:right w:val="nil"/>
                  </w:tcBorders>
                  <w:shd w:val="clear" w:color="auto" w:fill="auto"/>
                  <w:noWrap/>
                  <w:vAlign w:val="bottom"/>
                  <w:hideMark/>
                </w:tcPr>
                <w:p w14:paraId="2823B565"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r>
            <w:tr w:rsidR="00535F90" w:rsidRPr="00E24ED3" w14:paraId="0F664263" w14:textId="77777777" w:rsidTr="0043338A">
              <w:trPr>
                <w:gridAfter w:val="4"/>
                <w:wAfter w:w="3078" w:type="dxa"/>
                <w:trHeight w:val="288"/>
              </w:trPr>
              <w:tc>
                <w:tcPr>
                  <w:tcW w:w="5372" w:type="dxa"/>
                  <w:tcBorders>
                    <w:top w:val="nil"/>
                    <w:left w:val="nil"/>
                    <w:bottom w:val="dashed" w:sz="4" w:space="0" w:color="auto"/>
                    <w:right w:val="dashed" w:sz="4" w:space="0" w:color="auto"/>
                  </w:tcBorders>
                  <w:shd w:val="clear" w:color="auto" w:fill="auto"/>
                  <w:noWrap/>
                  <w:vAlign w:val="bottom"/>
                </w:tcPr>
                <w:p w14:paraId="0289D3B1" w14:textId="77777777" w:rsidR="00535F90" w:rsidRPr="00E24ED3" w:rsidRDefault="00535F90" w:rsidP="00535F90">
                  <w:pPr>
                    <w:rPr>
                      <w:rFonts w:ascii="Calibri" w:hAnsi="Calibri"/>
                      <w:b/>
                      <w:bCs/>
                      <w:sz w:val="20"/>
                      <w:szCs w:val="20"/>
                    </w:rPr>
                  </w:pPr>
                  <w:r>
                    <w:rPr>
                      <w:rFonts w:ascii="Calibri" w:hAnsi="Calibri"/>
                      <w:b/>
                      <w:bCs/>
                      <w:sz w:val="20"/>
                      <w:szCs w:val="20"/>
                    </w:rPr>
                    <w:t>Brownfield Plan &amp; Work Plan Preparation (50%)</w:t>
                  </w:r>
                </w:p>
              </w:tc>
              <w:tc>
                <w:tcPr>
                  <w:tcW w:w="1620" w:type="dxa"/>
                  <w:tcBorders>
                    <w:top w:val="nil"/>
                    <w:left w:val="nil"/>
                    <w:bottom w:val="nil"/>
                    <w:right w:val="nil"/>
                  </w:tcBorders>
                  <w:shd w:val="clear" w:color="000000" w:fill="FFFFFF"/>
                  <w:noWrap/>
                  <w:vAlign w:val="bottom"/>
                </w:tcPr>
                <w:p w14:paraId="7C8AE7AB" w14:textId="77777777" w:rsidR="00535F90" w:rsidRPr="00E24ED3" w:rsidRDefault="00535F90" w:rsidP="00535F90">
                  <w:pPr>
                    <w:rPr>
                      <w:rFonts w:ascii="Calibri" w:hAnsi="Calibri"/>
                      <w:sz w:val="22"/>
                      <w:szCs w:val="22"/>
                    </w:rPr>
                  </w:pPr>
                </w:p>
              </w:tc>
              <w:tc>
                <w:tcPr>
                  <w:tcW w:w="1222" w:type="dxa"/>
                  <w:tcBorders>
                    <w:top w:val="nil"/>
                    <w:left w:val="dashed" w:sz="4" w:space="0" w:color="auto"/>
                    <w:bottom w:val="nil"/>
                    <w:right w:val="nil"/>
                  </w:tcBorders>
                  <w:shd w:val="clear" w:color="auto" w:fill="auto"/>
                  <w:noWrap/>
                  <w:vAlign w:val="bottom"/>
                </w:tcPr>
                <w:p w14:paraId="77E67811" w14:textId="77777777" w:rsidR="00535F90" w:rsidRPr="006744B4" w:rsidRDefault="00535F90" w:rsidP="00535F90">
                  <w:pPr>
                    <w:jc w:val="right"/>
                    <w:rPr>
                      <w:rFonts w:ascii="Calibri" w:hAnsi="Calibri"/>
                      <w:sz w:val="22"/>
                      <w:szCs w:val="22"/>
                    </w:rPr>
                  </w:pPr>
                  <w:r w:rsidRPr="006744B4">
                    <w:rPr>
                      <w:rFonts w:ascii="Calibri" w:hAnsi="Calibri"/>
                      <w:sz w:val="22"/>
                      <w:szCs w:val="22"/>
                    </w:rPr>
                    <w:t>$15,000</w:t>
                  </w:r>
                </w:p>
              </w:tc>
              <w:tc>
                <w:tcPr>
                  <w:tcW w:w="1026" w:type="dxa"/>
                  <w:tcBorders>
                    <w:top w:val="nil"/>
                    <w:left w:val="single" w:sz="4" w:space="0" w:color="auto"/>
                    <w:bottom w:val="dashed" w:sz="4" w:space="0" w:color="auto"/>
                    <w:right w:val="nil"/>
                  </w:tcBorders>
                  <w:shd w:val="clear" w:color="auto" w:fill="auto"/>
                  <w:noWrap/>
                  <w:vAlign w:val="bottom"/>
                </w:tcPr>
                <w:p w14:paraId="5F991923" w14:textId="77777777" w:rsidR="00535F90" w:rsidRPr="00E24ED3" w:rsidRDefault="00535F90" w:rsidP="00535F90">
                  <w:pPr>
                    <w:rPr>
                      <w:rFonts w:ascii="Calibri" w:hAnsi="Calibri"/>
                      <w:sz w:val="22"/>
                      <w:szCs w:val="22"/>
                    </w:rPr>
                  </w:pPr>
                </w:p>
              </w:tc>
            </w:tr>
            <w:tr w:rsidR="00535F90" w:rsidRPr="00E24ED3" w14:paraId="4BF91175" w14:textId="77777777" w:rsidTr="0043338A">
              <w:trPr>
                <w:gridAfter w:val="4"/>
                <w:wAfter w:w="3078" w:type="dxa"/>
                <w:trHeight w:val="288"/>
              </w:trPr>
              <w:tc>
                <w:tcPr>
                  <w:tcW w:w="5372" w:type="dxa"/>
                  <w:tcBorders>
                    <w:top w:val="nil"/>
                    <w:left w:val="nil"/>
                    <w:bottom w:val="dashed" w:sz="4" w:space="0" w:color="auto"/>
                    <w:right w:val="dashed" w:sz="4" w:space="0" w:color="auto"/>
                  </w:tcBorders>
                  <w:shd w:val="clear" w:color="auto" w:fill="auto"/>
                  <w:noWrap/>
                  <w:vAlign w:val="bottom"/>
                </w:tcPr>
                <w:p w14:paraId="610D8E4E" w14:textId="3266C39C" w:rsidR="00535F90" w:rsidRDefault="00535F90" w:rsidP="00535F90">
                  <w:pPr>
                    <w:rPr>
                      <w:rFonts w:ascii="Calibri" w:hAnsi="Calibri"/>
                      <w:b/>
                      <w:bCs/>
                      <w:sz w:val="20"/>
                      <w:szCs w:val="20"/>
                    </w:rPr>
                  </w:pPr>
                  <w:r>
                    <w:rPr>
                      <w:rFonts w:ascii="Calibri" w:hAnsi="Calibri"/>
                      <w:b/>
                      <w:bCs/>
                      <w:sz w:val="20"/>
                      <w:szCs w:val="20"/>
                    </w:rPr>
                    <w:t>Brownfield Plan Implementation (50%)</w:t>
                  </w:r>
                </w:p>
              </w:tc>
              <w:tc>
                <w:tcPr>
                  <w:tcW w:w="1620" w:type="dxa"/>
                  <w:tcBorders>
                    <w:top w:val="nil"/>
                    <w:left w:val="nil"/>
                    <w:bottom w:val="nil"/>
                    <w:right w:val="nil"/>
                  </w:tcBorders>
                  <w:shd w:val="clear" w:color="000000" w:fill="FFFFFF"/>
                  <w:noWrap/>
                  <w:vAlign w:val="bottom"/>
                </w:tcPr>
                <w:p w14:paraId="601924F8" w14:textId="77777777" w:rsidR="00535F90" w:rsidRPr="00E24ED3" w:rsidRDefault="00535F90" w:rsidP="00535F90">
                  <w:pPr>
                    <w:rPr>
                      <w:rFonts w:ascii="Calibri" w:hAnsi="Calibri"/>
                      <w:sz w:val="22"/>
                      <w:szCs w:val="22"/>
                    </w:rPr>
                  </w:pPr>
                </w:p>
              </w:tc>
              <w:tc>
                <w:tcPr>
                  <w:tcW w:w="1222" w:type="dxa"/>
                  <w:tcBorders>
                    <w:top w:val="nil"/>
                    <w:left w:val="dashed" w:sz="4" w:space="0" w:color="auto"/>
                    <w:bottom w:val="nil"/>
                    <w:right w:val="nil"/>
                  </w:tcBorders>
                  <w:shd w:val="clear" w:color="auto" w:fill="auto"/>
                  <w:noWrap/>
                  <w:vAlign w:val="bottom"/>
                </w:tcPr>
                <w:p w14:paraId="3FAC27BE" w14:textId="77777777" w:rsidR="00535F90" w:rsidRPr="006744B4" w:rsidRDefault="00535F90" w:rsidP="00535F90">
                  <w:pPr>
                    <w:jc w:val="right"/>
                    <w:rPr>
                      <w:rFonts w:ascii="Calibri" w:hAnsi="Calibri"/>
                      <w:sz w:val="22"/>
                      <w:szCs w:val="22"/>
                    </w:rPr>
                  </w:pPr>
                  <w:r w:rsidRPr="006744B4">
                    <w:rPr>
                      <w:rFonts w:ascii="Calibri" w:hAnsi="Calibri"/>
                      <w:sz w:val="22"/>
                      <w:szCs w:val="22"/>
                    </w:rPr>
                    <w:t>$</w:t>
                  </w:r>
                  <w:r w:rsidRPr="006744B4">
                    <w:rPr>
                      <w:rFonts w:ascii="Calibri" w:hAnsi="Calibri"/>
                      <w:sz w:val="22"/>
                      <w:szCs w:val="22"/>
                      <w:u w:val="single"/>
                    </w:rPr>
                    <w:t>15,000</w:t>
                  </w:r>
                </w:p>
              </w:tc>
              <w:tc>
                <w:tcPr>
                  <w:tcW w:w="1026" w:type="dxa"/>
                  <w:tcBorders>
                    <w:top w:val="nil"/>
                    <w:left w:val="single" w:sz="4" w:space="0" w:color="auto"/>
                    <w:bottom w:val="dashed" w:sz="4" w:space="0" w:color="auto"/>
                    <w:right w:val="nil"/>
                  </w:tcBorders>
                  <w:shd w:val="clear" w:color="auto" w:fill="auto"/>
                  <w:noWrap/>
                  <w:vAlign w:val="bottom"/>
                </w:tcPr>
                <w:p w14:paraId="4A7D8235" w14:textId="77777777" w:rsidR="00535F90" w:rsidRPr="00E24ED3" w:rsidRDefault="00535F90" w:rsidP="00535F90">
                  <w:pPr>
                    <w:rPr>
                      <w:rFonts w:ascii="Calibri" w:hAnsi="Calibri"/>
                      <w:sz w:val="22"/>
                      <w:szCs w:val="22"/>
                    </w:rPr>
                  </w:pPr>
                </w:p>
              </w:tc>
            </w:tr>
            <w:tr w:rsidR="00535F90" w:rsidRPr="00E24ED3" w14:paraId="4ADC6BC9" w14:textId="77777777" w:rsidTr="0043338A">
              <w:trPr>
                <w:gridAfter w:val="4"/>
                <w:wAfter w:w="3078" w:type="dxa"/>
                <w:trHeight w:val="288"/>
              </w:trPr>
              <w:tc>
                <w:tcPr>
                  <w:tcW w:w="5372" w:type="dxa"/>
                  <w:tcBorders>
                    <w:top w:val="nil"/>
                    <w:left w:val="nil"/>
                    <w:bottom w:val="dashed" w:sz="4" w:space="0" w:color="auto"/>
                    <w:right w:val="dashed" w:sz="4" w:space="0" w:color="auto"/>
                  </w:tcBorders>
                  <w:shd w:val="clear" w:color="auto" w:fill="auto"/>
                  <w:noWrap/>
                  <w:vAlign w:val="bottom"/>
                </w:tcPr>
                <w:p w14:paraId="2D1F860E" w14:textId="77777777" w:rsidR="00535F90" w:rsidRDefault="00535F90" w:rsidP="00535F90">
                  <w:pPr>
                    <w:rPr>
                      <w:rFonts w:ascii="Calibri" w:hAnsi="Calibri"/>
                      <w:b/>
                      <w:bCs/>
                      <w:sz w:val="20"/>
                      <w:szCs w:val="20"/>
                    </w:rPr>
                  </w:pPr>
                  <w:r>
                    <w:rPr>
                      <w:rFonts w:ascii="Calibri" w:hAnsi="Calibri"/>
                      <w:b/>
                      <w:bCs/>
                      <w:sz w:val="20"/>
                      <w:szCs w:val="20"/>
                    </w:rPr>
                    <w:t>Subtotal</w:t>
                  </w:r>
                </w:p>
              </w:tc>
              <w:tc>
                <w:tcPr>
                  <w:tcW w:w="1620" w:type="dxa"/>
                  <w:tcBorders>
                    <w:top w:val="nil"/>
                    <w:left w:val="nil"/>
                    <w:bottom w:val="nil"/>
                    <w:right w:val="nil"/>
                  </w:tcBorders>
                  <w:shd w:val="clear" w:color="000000" w:fill="FFFFFF"/>
                  <w:noWrap/>
                  <w:vAlign w:val="bottom"/>
                </w:tcPr>
                <w:p w14:paraId="2D6684AE" w14:textId="77777777" w:rsidR="00535F90" w:rsidRPr="00E24ED3" w:rsidRDefault="00535F90" w:rsidP="00535F90">
                  <w:pPr>
                    <w:rPr>
                      <w:rFonts w:ascii="Calibri" w:hAnsi="Calibri"/>
                      <w:sz w:val="22"/>
                      <w:szCs w:val="22"/>
                    </w:rPr>
                  </w:pPr>
                </w:p>
              </w:tc>
              <w:tc>
                <w:tcPr>
                  <w:tcW w:w="1222" w:type="dxa"/>
                  <w:tcBorders>
                    <w:top w:val="nil"/>
                    <w:left w:val="dashed" w:sz="4" w:space="0" w:color="auto"/>
                    <w:bottom w:val="nil"/>
                    <w:right w:val="nil"/>
                  </w:tcBorders>
                  <w:shd w:val="clear" w:color="auto" w:fill="auto"/>
                  <w:noWrap/>
                  <w:vAlign w:val="bottom"/>
                </w:tcPr>
                <w:p w14:paraId="50FCC686" w14:textId="77777777" w:rsidR="00535F90" w:rsidRPr="006744B4" w:rsidRDefault="00535F90" w:rsidP="00535F90">
                  <w:pPr>
                    <w:jc w:val="right"/>
                    <w:rPr>
                      <w:rFonts w:ascii="Calibri" w:hAnsi="Calibri"/>
                      <w:sz w:val="22"/>
                      <w:szCs w:val="22"/>
                    </w:rPr>
                  </w:pPr>
                  <w:r w:rsidRPr="006744B4">
                    <w:rPr>
                      <w:rFonts w:ascii="Calibri" w:hAnsi="Calibri"/>
                      <w:sz w:val="22"/>
                      <w:szCs w:val="22"/>
                    </w:rPr>
                    <w:t>$684,807</w:t>
                  </w:r>
                </w:p>
              </w:tc>
              <w:tc>
                <w:tcPr>
                  <w:tcW w:w="1026" w:type="dxa"/>
                  <w:tcBorders>
                    <w:top w:val="nil"/>
                    <w:left w:val="single" w:sz="4" w:space="0" w:color="auto"/>
                    <w:bottom w:val="dashed" w:sz="4" w:space="0" w:color="auto"/>
                    <w:right w:val="nil"/>
                  </w:tcBorders>
                  <w:shd w:val="clear" w:color="auto" w:fill="auto"/>
                  <w:noWrap/>
                  <w:vAlign w:val="bottom"/>
                </w:tcPr>
                <w:p w14:paraId="0C58EF2E" w14:textId="77777777" w:rsidR="00535F90" w:rsidRPr="00E24ED3" w:rsidRDefault="00535F90" w:rsidP="00535F90">
                  <w:pPr>
                    <w:rPr>
                      <w:rFonts w:ascii="Calibri" w:hAnsi="Calibri"/>
                      <w:sz w:val="22"/>
                      <w:szCs w:val="22"/>
                    </w:rPr>
                  </w:pPr>
                </w:p>
              </w:tc>
            </w:tr>
            <w:tr w:rsidR="00535F90" w:rsidRPr="00E24ED3" w14:paraId="57F487B1" w14:textId="77777777" w:rsidTr="0043338A">
              <w:trPr>
                <w:gridAfter w:val="4"/>
                <w:wAfter w:w="3078" w:type="dxa"/>
                <w:trHeight w:val="288"/>
              </w:trPr>
              <w:tc>
                <w:tcPr>
                  <w:tcW w:w="5372" w:type="dxa"/>
                  <w:tcBorders>
                    <w:top w:val="nil"/>
                    <w:left w:val="nil"/>
                    <w:bottom w:val="nil"/>
                    <w:right w:val="dashed" w:sz="4" w:space="0" w:color="auto"/>
                  </w:tcBorders>
                  <w:shd w:val="clear" w:color="000000" w:fill="FFFFFF"/>
                  <w:noWrap/>
                  <w:vAlign w:val="bottom"/>
                  <w:hideMark/>
                </w:tcPr>
                <w:p w14:paraId="051FE114" w14:textId="77777777" w:rsidR="00535F90" w:rsidRPr="00ED5A4F" w:rsidRDefault="00535F90" w:rsidP="00535F90">
                  <w:pPr>
                    <w:rPr>
                      <w:rFonts w:ascii="Calibri" w:hAnsi="Calibri"/>
                      <w:b/>
                      <w:color w:val="000000"/>
                      <w:sz w:val="22"/>
                      <w:szCs w:val="22"/>
                    </w:rPr>
                  </w:pPr>
                  <w:r w:rsidRPr="00ED5A4F">
                    <w:rPr>
                      <w:rFonts w:ascii="Calibri" w:hAnsi="Calibri"/>
                      <w:b/>
                      <w:sz w:val="22"/>
                      <w:szCs w:val="22"/>
                    </w:rPr>
                    <w:t>Interest</w:t>
                  </w:r>
                </w:p>
              </w:tc>
              <w:tc>
                <w:tcPr>
                  <w:tcW w:w="1620" w:type="dxa"/>
                  <w:tcBorders>
                    <w:top w:val="dashed" w:sz="4" w:space="0" w:color="auto"/>
                    <w:left w:val="nil"/>
                    <w:bottom w:val="nil"/>
                    <w:right w:val="nil"/>
                  </w:tcBorders>
                  <w:shd w:val="clear" w:color="000000" w:fill="FFFFFF"/>
                  <w:noWrap/>
                  <w:vAlign w:val="bottom"/>
                  <w:hideMark/>
                </w:tcPr>
                <w:p w14:paraId="330A74B0"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c>
                <w:tcPr>
                  <w:tcW w:w="1222" w:type="dxa"/>
                  <w:tcBorders>
                    <w:top w:val="dashed" w:sz="4" w:space="0" w:color="auto"/>
                    <w:left w:val="dashed" w:sz="4" w:space="0" w:color="auto"/>
                    <w:bottom w:val="nil"/>
                    <w:right w:val="nil"/>
                  </w:tcBorders>
                  <w:shd w:val="clear" w:color="auto" w:fill="auto"/>
                  <w:noWrap/>
                  <w:vAlign w:val="bottom"/>
                  <w:hideMark/>
                </w:tcPr>
                <w:p w14:paraId="332B5529" w14:textId="72FE5C5A" w:rsidR="00535F90" w:rsidRPr="00E24ED3" w:rsidRDefault="00535F90" w:rsidP="006A1590">
                  <w:pPr>
                    <w:jc w:val="right"/>
                    <w:rPr>
                      <w:rFonts w:ascii="Calibri" w:hAnsi="Calibri"/>
                      <w:color w:val="000000"/>
                      <w:sz w:val="22"/>
                      <w:szCs w:val="22"/>
                      <w:u w:val="single"/>
                    </w:rPr>
                  </w:pPr>
                  <w:r w:rsidRPr="00E24ED3">
                    <w:rPr>
                      <w:rFonts w:ascii="Calibri" w:hAnsi="Calibri"/>
                      <w:sz w:val="22"/>
                      <w:szCs w:val="22"/>
                      <w:u w:val="single"/>
                    </w:rPr>
                    <w:t>$</w:t>
                  </w:r>
                  <w:r w:rsidR="006A1590">
                    <w:rPr>
                      <w:rFonts w:ascii="Calibri" w:hAnsi="Calibri"/>
                      <w:sz w:val="22"/>
                      <w:szCs w:val="22"/>
                      <w:u w:val="single"/>
                    </w:rPr>
                    <w:t>158,511</w:t>
                  </w:r>
                </w:p>
              </w:tc>
              <w:tc>
                <w:tcPr>
                  <w:tcW w:w="1026" w:type="dxa"/>
                  <w:tcBorders>
                    <w:top w:val="nil"/>
                    <w:left w:val="single" w:sz="4" w:space="0" w:color="auto"/>
                    <w:bottom w:val="dashed" w:sz="4" w:space="0" w:color="auto"/>
                    <w:right w:val="nil"/>
                  </w:tcBorders>
                  <w:shd w:val="clear" w:color="auto" w:fill="auto"/>
                  <w:noWrap/>
                  <w:vAlign w:val="bottom"/>
                  <w:hideMark/>
                </w:tcPr>
                <w:p w14:paraId="206EDBD7"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r>
            <w:tr w:rsidR="00535F90" w:rsidRPr="00E24ED3" w14:paraId="78E49992" w14:textId="77777777" w:rsidTr="0043338A">
              <w:trPr>
                <w:gridAfter w:val="4"/>
                <w:wAfter w:w="3078" w:type="dxa"/>
                <w:trHeight w:val="312"/>
              </w:trPr>
              <w:tc>
                <w:tcPr>
                  <w:tcW w:w="5372" w:type="dxa"/>
                  <w:tcBorders>
                    <w:top w:val="dashed" w:sz="4" w:space="0" w:color="auto"/>
                    <w:left w:val="nil"/>
                    <w:bottom w:val="single" w:sz="4" w:space="0" w:color="auto"/>
                    <w:right w:val="dashed" w:sz="4" w:space="0" w:color="auto"/>
                  </w:tcBorders>
                  <w:shd w:val="clear" w:color="000000" w:fill="BFBFBF"/>
                  <w:noWrap/>
                  <w:vAlign w:val="bottom"/>
                  <w:hideMark/>
                </w:tcPr>
                <w:p w14:paraId="5B06812B" w14:textId="77777777" w:rsidR="00535F90" w:rsidRPr="00E24ED3" w:rsidRDefault="00535F90" w:rsidP="00535F90">
                  <w:pPr>
                    <w:rPr>
                      <w:rFonts w:ascii="Calibri" w:hAnsi="Calibri"/>
                      <w:b/>
                      <w:bCs/>
                      <w:color w:val="000000"/>
                    </w:rPr>
                  </w:pPr>
                  <w:r>
                    <w:rPr>
                      <w:rFonts w:ascii="Calibri" w:hAnsi="Calibri"/>
                      <w:b/>
                      <w:bCs/>
                    </w:rPr>
                    <w:t>Total</w:t>
                  </w:r>
                </w:p>
              </w:tc>
              <w:tc>
                <w:tcPr>
                  <w:tcW w:w="1620" w:type="dxa"/>
                  <w:tcBorders>
                    <w:top w:val="dashed" w:sz="4" w:space="0" w:color="auto"/>
                    <w:left w:val="dashed" w:sz="4" w:space="0" w:color="auto"/>
                    <w:bottom w:val="single" w:sz="4" w:space="0" w:color="auto"/>
                    <w:right w:val="nil"/>
                  </w:tcBorders>
                  <w:shd w:val="clear" w:color="000000" w:fill="BFBFBF"/>
                  <w:noWrap/>
                  <w:vAlign w:val="bottom"/>
                  <w:hideMark/>
                </w:tcPr>
                <w:p w14:paraId="23962FBB" w14:textId="77777777" w:rsidR="00535F90" w:rsidRPr="00E24ED3" w:rsidRDefault="00535F90" w:rsidP="00535F90">
                  <w:pPr>
                    <w:rPr>
                      <w:rFonts w:ascii="Calibri" w:hAnsi="Calibri"/>
                      <w:b/>
                      <w:bCs/>
                      <w:color w:val="000000"/>
                      <w:sz w:val="22"/>
                      <w:szCs w:val="22"/>
                    </w:rPr>
                  </w:pPr>
                  <w:r w:rsidRPr="00E24ED3">
                    <w:rPr>
                      <w:rFonts w:ascii="Calibri" w:hAnsi="Calibri"/>
                      <w:b/>
                      <w:bCs/>
                      <w:sz w:val="22"/>
                      <w:szCs w:val="22"/>
                    </w:rPr>
                    <w:t> </w:t>
                  </w:r>
                </w:p>
              </w:tc>
              <w:tc>
                <w:tcPr>
                  <w:tcW w:w="1222" w:type="dxa"/>
                  <w:tcBorders>
                    <w:top w:val="dashed" w:sz="4" w:space="0" w:color="auto"/>
                    <w:left w:val="dashed" w:sz="4" w:space="0" w:color="auto"/>
                    <w:bottom w:val="single" w:sz="4" w:space="0" w:color="auto"/>
                    <w:right w:val="nil"/>
                  </w:tcBorders>
                  <w:shd w:val="clear" w:color="auto" w:fill="auto"/>
                  <w:noWrap/>
                  <w:vAlign w:val="bottom"/>
                  <w:hideMark/>
                </w:tcPr>
                <w:p w14:paraId="53B1DBFE" w14:textId="1A9C0883" w:rsidR="00535F90" w:rsidRPr="00E24ED3" w:rsidRDefault="00535F90" w:rsidP="004A1484">
                  <w:pPr>
                    <w:jc w:val="right"/>
                    <w:rPr>
                      <w:rFonts w:ascii="Calibri" w:hAnsi="Calibri"/>
                      <w:b/>
                      <w:bCs/>
                      <w:color w:val="000000"/>
                      <w:sz w:val="22"/>
                      <w:szCs w:val="22"/>
                    </w:rPr>
                  </w:pPr>
                  <w:r>
                    <w:rPr>
                      <w:rFonts w:ascii="Calibri" w:hAnsi="Calibri"/>
                      <w:b/>
                      <w:bCs/>
                      <w:sz w:val="22"/>
                      <w:szCs w:val="22"/>
                    </w:rPr>
                    <w:t>$</w:t>
                  </w:r>
                  <w:r w:rsidR="006A1590">
                    <w:rPr>
                      <w:rFonts w:ascii="Calibri" w:hAnsi="Calibri"/>
                      <w:b/>
                      <w:bCs/>
                      <w:sz w:val="22"/>
                      <w:szCs w:val="22"/>
                    </w:rPr>
                    <w:t>843,318</w:t>
                  </w:r>
                </w:p>
              </w:tc>
              <w:tc>
                <w:tcPr>
                  <w:tcW w:w="1026" w:type="dxa"/>
                  <w:tcBorders>
                    <w:top w:val="nil"/>
                    <w:left w:val="single" w:sz="4" w:space="0" w:color="auto"/>
                    <w:bottom w:val="dashed" w:sz="4" w:space="0" w:color="auto"/>
                    <w:right w:val="nil"/>
                  </w:tcBorders>
                  <w:shd w:val="clear" w:color="auto" w:fill="auto"/>
                  <w:noWrap/>
                  <w:vAlign w:val="bottom"/>
                  <w:hideMark/>
                </w:tcPr>
                <w:p w14:paraId="69518EEA" w14:textId="77777777" w:rsidR="00535F90" w:rsidRPr="00E24ED3" w:rsidRDefault="00535F90" w:rsidP="00535F90">
                  <w:pPr>
                    <w:rPr>
                      <w:rFonts w:ascii="Calibri" w:hAnsi="Calibri"/>
                      <w:color w:val="000000"/>
                      <w:sz w:val="22"/>
                      <w:szCs w:val="22"/>
                    </w:rPr>
                  </w:pPr>
                  <w:r w:rsidRPr="00E24ED3">
                    <w:rPr>
                      <w:rFonts w:ascii="Calibri" w:hAnsi="Calibri"/>
                      <w:sz w:val="22"/>
                      <w:szCs w:val="22"/>
                    </w:rPr>
                    <w:t> </w:t>
                  </w:r>
                </w:p>
              </w:tc>
            </w:tr>
          </w:tbl>
          <w:p w14:paraId="39FCD224" w14:textId="081B98A9" w:rsidR="00167B5D" w:rsidRDefault="00167B5D" w:rsidP="00FC5BB0">
            <w:pPr>
              <w:rPr>
                <w:sz w:val="20"/>
                <w:szCs w:val="20"/>
              </w:rPr>
            </w:pPr>
            <w:r>
              <w:rPr>
                <w:rFonts w:ascii="Calibri" w:hAnsi="Calibri" w:cs="Calibri"/>
                <w:b/>
                <w:bCs/>
                <w:u w:val="single"/>
              </w:rPr>
              <w:lastRenderedPageBreak/>
              <w:fldChar w:fldCharType="begin"/>
            </w:r>
            <w:r>
              <w:rPr>
                <w:rFonts w:ascii="Calibri" w:hAnsi="Calibri" w:cs="Calibri"/>
                <w:b/>
                <w:bCs/>
                <w:u w:val="single"/>
              </w:rPr>
              <w:instrText xml:space="preserve"> LINK Excel.Sheet.12 "C:\\Users\\rtb\\AppData\\Local\\Temp\\NetRight\\Links\\ACTIVE\\25378391_6.xlsx" "DEQ costs!R3C1:R26C6" \a \f 4 \h </w:instrText>
            </w:r>
            <w:r>
              <w:rPr>
                <w:rFonts w:ascii="Calibri" w:hAnsi="Calibri" w:cs="Calibri"/>
                <w:b/>
                <w:bCs/>
                <w:u w:val="single"/>
              </w:rPr>
              <w:fldChar w:fldCharType="separate"/>
            </w:r>
          </w:p>
          <w:p w14:paraId="71572A46" w14:textId="3C135C1B" w:rsidR="009B66F5" w:rsidRPr="002A067E" w:rsidRDefault="00167B5D" w:rsidP="00E8220F">
            <w:pPr>
              <w:rPr>
                <w:sz w:val="20"/>
                <w:szCs w:val="20"/>
              </w:rPr>
            </w:pPr>
            <w:r>
              <w:rPr>
                <w:rFonts w:ascii="Calibri" w:hAnsi="Calibri" w:cs="Calibri"/>
                <w:b/>
                <w:bCs/>
                <w:u w:val="single"/>
              </w:rPr>
              <w:fldChar w:fldCharType="end"/>
            </w:r>
          </w:p>
        </w:tc>
      </w:tr>
      <w:tr w:rsidR="00315524" w:rsidRPr="002A067E" w14:paraId="569C04A5" w14:textId="77777777" w:rsidTr="00E8220F">
        <w:trPr>
          <w:trHeight w:val="315"/>
        </w:trPr>
        <w:tc>
          <w:tcPr>
            <w:tcW w:w="14254" w:type="dxa"/>
            <w:gridSpan w:val="2"/>
            <w:tcBorders>
              <w:top w:val="nil"/>
              <w:left w:val="nil"/>
              <w:bottom w:val="nil"/>
              <w:right w:val="nil"/>
            </w:tcBorders>
            <w:shd w:val="clear" w:color="auto" w:fill="auto"/>
            <w:noWrap/>
            <w:vAlign w:val="bottom"/>
          </w:tcPr>
          <w:p w14:paraId="6B81335A" w14:textId="77777777" w:rsidR="00315524" w:rsidRDefault="00315524" w:rsidP="00FC5BB0">
            <w:pPr>
              <w:rPr>
                <w:rFonts w:ascii="Calibri" w:hAnsi="Calibri" w:cs="Calibri"/>
                <w:b/>
                <w:bCs/>
                <w:u w:val="single"/>
              </w:rPr>
            </w:pPr>
          </w:p>
        </w:tc>
      </w:tr>
    </w:tbl>
    <w:p w14:paraId="6ABBB057" w14:textId="77777777" w:rsidR="00D0180C" w:rsidRDefault="00D0180C">
      <w:pPr>
        <w:pStyle w:val="Header"/>
        <w:tabs>
          <w:tab w:val="clear" w:pos="4320"/>
          <w:tab w:val="clear" w:pos="8640"/>
        </w:tabs>
        <w:jc w:val="center"/>
        <w:rPr>
          <w:b/>
        </w:rPr>
      </w:pPr>
    </w:p>
    <w:p w14:paraId="00B40636" w14:textId="03C898DD" w:rsidR="00D0180C" w:rsidRDefault="00C8384C">
      <w:pPr>
        <w:pStyle w:val="Header"/>
        <w:tabs>
          <w:tab w:val="clear" w:pos="4320"/>
          <w:tab w:val="clear" w:pos="8640"/>
        </w:tabs>
        <w:jc w:val="center"/>
        <w:rPr>
          <w:b/>
        </w:rPr>
      </w:pPr>
      <w:r>
        <w:rPr>
          <w:b/>
        </w:rPr>
        <w:t>ATTACHMENT F</w:t>
      </w:r>
    </w:p>
    <w:p w14:paraId="155F0010" w14:textId="77777777" w:rsidR="00D0180C" w:rsidRDefault="00D0180C">
      <w:pPr>
        <w:pStyle w:val="Header"/>
        <w:tabs>
          <w:tab w:val="clear" w:pos="4320"/>
          <w:tab w:val="clear" w:pos="8640"/>
        </w:tabs>
        <w:jc w:val="center"/>
        <w:rPr>
          <w:b/>
        </w:rPr>
      </w:pPr>
    </w:p>
    <w:p w14:paraId="7892335C" w14:textId="77777777" w:rsidR="00D0180C" w:rsidRDefault="00C8384C">
      <w:pPr>
        <w:pStyle w:val="Header"/>
        <w:tabs>
          <w:tab w:val="clear" w:pos="4320"/>
          <w:tab w:val="clear" w:pos="8640"/>
        </w:tabs>
        <w:jc w:val="center"/>
        <w:rPr>
          <w:b/>
        </w:rPr>
      </w:pPr>
      <w:r>
        <w:rPr>
          <w:b/>
        </w:rPr>
        <w:t>TIF Tables</w:t>
      </w:r>
    </w:p>
    <w:p w14:paraId="1BC95C0E" w14:textId="77777777" w:rsidR="00D0180C" w:rsidRDefault="00D0180C">
      <w:pPr>
        <w:pStyle w:val="Header"/>
        <w:tabs>
          <w:tab w:val="clear" w:pos="4320"/>
          <w:tab w:val="clear" w:pos="8640"/>
        </w:tabs>
        <w:jc w:val="center"/>
        <w:rPr>
          <w:b/>
        </w:rPr>
      </w:pPr>
    </w:p>
    <w:p w14:paraId="16DD381D" w14:textId="48185258" w:rsidR="009733D5" w:rsidRDefault="000671A5">
      <w:pPr>
        <w:pStyle w:val="Header"/>
        <w:tabs>
          <w:tab w:val="clear" w:pos="4320"/>
          <w:tab w:val="clear" w:pos="8640"/>
        </w:tabs>
        <w:jc w:val="center"/>
      </w:pPr>
      <w:r w:rsidRPr="000671A5">
        <w:t>(</w:t>
      </w:r>
      <w:r w:rsidR="00A23CD6">
        <w:t>S</w:t>
      </w:r>
      <w:r w:rsidRPr="000671A5">
        <w:t>ee attached)</w:t>
      </w:r>
      <w:r w:rsidR="009733D5">
        <w:br w:type="page"/>
      </w:r>
    </w:p>
    <w:p w14:paraId="08B07DFF" w14:textId="6DE46111" w:rsidR="00747546" w:rsidRDefault="00747546">
      <w:pPr>
        <w:pStyle w:val="Header"/>
        <w:tabs>
          <w:tab w:val="clear" w:pos="4320"/>
          <w:tab w:val="clear" w:pos="8640"/>
        </w:tabs>
        <w:jc w:val="center"/>
        <w:rPr>
          <w:b/>
        </w:rPr>
      </w:pPr>
    </w:p>
    <w:p w14:paraId="641EC129" w14:textId="39CD011D" w:rsidR="00D0180C" w:rsidRDefault="00C8384C">
      <w:pPr>
        <w:pStyle w:val="Header"/>
        <w:tabs>
          <w:tab w:val="clear" w:pos="4320"/>
          <w:tab w:val="clear" w:pos="8640"/>
        </w:tabs>
        <w:jc w:val="center"/>
        <w:rPr>
          <w:b/>
        </w:rPr>
      </w:pPr>
      <w:r w:rsidRPr="006E0015">
        <w:rPr>
          <w:b/>
        </w:rPr>
        <w:t xml:space="preserve">ATTACHMENT </w:t>
      </w:r>
      <w:r>
        <w:rPr>
          <w:b/>
        </w:rPr>
        <w:t>G</w:t>
      </w:r>
    </w:p>
    <w:p w14:paraId="0AE52FAB" w14:textId="77777777" w:rsidR="00D0180C" w:rsidRDefault="00D0180C">
      <w:pPr>
        <w:pStyle w:val="Header"/>
        <w:tabs>
          <w:tab w:val="clear" w:pos="4320"/>
          <w:tab w:val="clear" w:pos="8640"/>
        </w:tabs>
        <w:jc w:val="center"/>
        <w:rPr>
          <w:b/>
        </w:rPr>
      </w:pPr>
    </w:p>
    <w:p w14:paraId="15626A92" w14:textId="77777777" w:rsidR="00D0180C" w:rsidRDefault="00C8384C">
      <w:pPr>
        <w:pStyle w:val="Header"/>
        <w:tabs>
          <w:tab w:val="clear" w:pos="4320"/>
          <w:tab w:val="clear" w:pos="8640"/>
        </w:tabs>
        <w:jc w:val="center"/>
        <w:rPr>
          <w:b/>
        </w:rPr>
      </w:pPr>
      <w:r>
        <w:rPr>
          <w:b/>
        </w:rPr>
        <w:t>BSE&amp;E Acknowledgement and Other Environmental Documents</w:t>
      </w:r>
    </w:p>
    <w:p w14:paraId="7B9F2665" w14:textId="77777777" w:rsidR="00D0180C" w:rsidRDefault="00D0180C">
      <w:pPr>
        <w:pStyle w:val="Header"/>
        <w:tabs>
          <w:tab w:val="clear" w:pos="4320"/>
          <w:tab w:val="clear" w:pos="8640"/>
        </w:tabs>
        <w:jc w:val="center"/>
        <w:rPr>
          <w:b/>
        </w:rPr>
      </w:pPr>
    </w:p>
    <w:p w14:paraId="0C285F7D" w14:textId="152CA32E" w:rsidR="00D0180C" w:rsidRDefault="002C21A1" w:rsidP="00E941C8">
      <w:pPr>
        <w:jc w:val="center"/>
      </w:pPr>
      <w:r>
        <w:rPr>
          <w:noProof/>
        </w:rPr>
        <w:drawing>
          <wp:inline distT="0" distB="0" distL="0" distR="0" wp14:anchorId="39844742" wp14:editId="5477DB80">
            <wp:extent cx="5312664" cy="692200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12664" cy="6922008"/>
                    </a:xfrm>
                    <a:prstGeom prst="rect">
                      <a:avLst/>
                    </a:prstGeom>
                  </pic:spPr>
                </pic:pic>
              </a:graphicData>
            </a:graphic>
          </wp:inline>
        </w:drawing>
      </w:r>
      <w:r>
        <w:t xml:space="preserve"> </w:t>
      </w:r>
    </w:p>
    <w:p w14:paraId="47089E82" w14:textId="77777777" w:rsidR="00AA5E92" w:rsidRDefault="00AA5E92" w:rsidP="00E941C8">
      <w:pPr>
        <w:jc w:val="center"/>
      </w:pPr>
    </w:p>
    <w:p w14:paraId="15F1F607" w14:textId="77777777" w:rsidR="00E36D4C" w:rsidRDefault="00E36D4C" w:rsidP="00E941C8">
      <w:pPr>
        <w:jc w:val="center"/>
        <w:rPr>
          <w:b/>
        </w:rPr>
      </w:pPr>
      <w:r>
        <w:rPr>
          <w:b/>
        </w:rPr>
        <w:br w:type="page"/>
      </w:r>
    </w:p>
    <w:p w14:paraId="7E782309" w14:textId="25D717D0" w:rsidR="00E36D4C" w:rsidRPr="00E36D4C" w:rsidRDefault="00E36D4C" w:rsidP="00E941C8">
      <w:pPr>
        <w:jc w:val="center"/>
        <w:rPr>
          <w:b/>
          <w:u w:val="single"/>
        </w:rPr>
      </w:pPr>
      <w:r w:rsidRPr="00E36D4C">
        <w:rPr>
          <w:b/>
          <w:u w:val="single"/>
        </w:rPr>
        <w:lastRenderedPageBreak/>
        <w:t>MDEQ Facility Confirmation</w:t>
      </w:r>
    </w:p>
    <w:p w14:paraId="47B9486D" w14:textId="77777777" w:rsidR="00E36D4C" w:rsidRDefault="00E36D4C" w:rsidP="00E941C8">
      <w:pPr>
        <w:jc w:val="center"/>
        <w:rPr>
          <w:b/>
        </w:rPr>
      </w:pPr>
    </w:p>
    <w:p w14:paraId="6288E7F3" w14:textId="42B095C7" w:rsidR="00E36D4C" w:rsidRDefault="00E36D4C" w:rsidP="00E36D4C">
      <w:r>
        <w:rPr>
          <w:noProof/>
        </w:rPr>
        <w:drawing>
          <wp:inline distT="0" distB="0" distL="0" distR="0" wp14:anchorId="0B6ECC89" wp14:editId="3A8BBA81">
            <wp:extent cx="5772150" cy="38785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72150" cy="3878580"/>
                    </a:xfrm>
                    <a:prstGeom prst="rect">
                      <a:avLst/>
                    </a:prstGeom>
                  </pic:spPr>
                </pic:pic>
              </a:graphicData>
            </a:graphic>
          </wp:inline>
        </w:drawing>
      </w:r>
    </w:p>
    <w:p w14:paraId="399D54BA" w14:textId="77777777" w:rsidR="00E36D4C" w:rsidRDefault="00E36D4C" w:rsidP="00E941C8">
      <w:pPr>
        <w:jc w:val="center"/>
        <w:rPr>
          <w:b/>
        </w:rPr>
      </w:pPr>
      <w:r>
        <w:rPr>
          <w:b/>
        </w:rPr>
        <w:br w:type="page"/>
      </w:r>
    </w:p>
    <w:p w14:paraId="27D69F47" w14:textId="1A61EBBC" w:rsidR="00AA5E92" w:rsidRPr="00AA5E92" w:rsidRDefault="00AA5E92" w:rsidP="00E941C8">
      <w:pPr>
        <w:jc w:val="center"/>
        <w:rPr>
          <w:b/>
        </w:rPr>
      </w:pPr>
      <w:r w:rsidRPr="00AA5E92">
        <w:rPr>
          <w:b/>
        </w:rPr>
        <w:lastRenderedPageBreak/>
        <w:t>ATTACHMENT H</w:t>
      </w:r>
    </w:p>
    <w:p w14:paraId="49D9A744" w14:textId="77777777" w:rsidR="00AA5E92" w:rsidRPr="00AA5E92" w:rsidRDefault="00AA5E92" w:rsidP="00E941C8">
      <w:pPr>
        <w:jc w:val="center"/>
        <w:rPr>
          <w:b/>
        </w:rPr>
      </w:pPr>
    </w:p>
    <w:p w14:paraId="3179DAED" w14:textId="6BB06A8C" w:rsidR="00477126" w:rsidRPr="00477126" w:rsidRDefault="00477126" w:rsidP="00477126">
      <w:pPr>
        <w:jc w:val="center"/>
        <w:rPr>
          <w:rFonts w:eastAsia="Tahoma"/>
          <w:b/>
          <w:color w:val="000000"/>
          <w:u w:val="single"/>
        </w:rPr>
      </w:pPr>
      <w:r w:rsidRPr="00477126">
        <w:rPr>
          <w:rFonts w:eastAsia="Tahoma"/>
          <w:b/>
          <w:color w:val="auto"/>
          <w:u w:val="single"/>
        </w:rPr>
        <w:t>INCENTIVE INFORMATION CHART</w:t>
      </w:r>
    </w:p>
    <w:p w14:paraId="2AD072CB" w14:textId="77777777" w:rsidR="00477126" w:rsidRPr="00477126" w:rsidRDefault="00477126" w:rsidP="00477126">
      <w:pPr>
        <w:rPr>
          <w:rFonts w:eastAsia="Tahoma"/>
          <w:b/>
          <w:color w:val="000000"/>
          <w:u w:val="single"/>
        </w:rPr>
      </w:pPr>
    </w:p>
    <w:tbl>
      <w:tblPr>
        <w:tblStyle w:val="TableGrid1"/>
        <w:tblW w:w="9720" w:type="dxa"/>
        <w:tblInd w:w="-72" w:type="dxa"/>
        <w:tblLook w:val="04A0" w:firstRow="1" w:lastRow="0" w:firstColumn="1" w:lastColumn="0" w:noHBand="0" w:noVBand="1"/>
      </w:tblPr>
      <w:tblGrid>
        <w:gridCol w:w="2466"/>
        <w:gridCol w:w="2394"/>
        <w:gridCol w:w="2394"/>
        <w:gridCol w:w="2466"/>
      </w:tblGrid>
      <w:tr w:rsidR="00477126" w:rsidRPr="00477126" w14:paraId="6BE4AB88" w14:textId="77777777" w:rsidTr="007903FE">
        <w:tc>
          <w:tcPr>
            <w:tcW w:w="2466" w:type="dxa"/>
            <w:vAlign w:val="bottom"/>
          </w:tcPr>
          <w:p w14:paraId="19D08E2B" w14:textId="77777777" w:rsidR="00477126" w:rsidRPr="00477126" w:rsidRDefault="00477126" w:rsidP="00477126">
            <w:pPr>
              <w:jc w:val="center"/>
              <w:rPr>
                <w:b/>
                <w:color w:val="000000"/>
              </w:rPr>
            </w:pPr>
            <w:r w:rsidRPr="00477126">
              <w:rPr>
                <w:b/>
                <w:color w:val="auto"/>
              </w:rPr>
              <w:t>Project Type</w:t>
            </w:r>
          </w:p>
        </w:tc>
        <w:tc>
          <w:tcPr>
            <w:tcW w:w="2394" w:type="dxa"/>
            <w:vAlign w:val="bottom"/>
          </w:tcPr>
          <w:p w14:paraId="70EAD8D7" w14:textId="77777777" w:rsidR="00477126" w:rsidRPr="00477126" w:rsidRDefault="00477126" w:rsidP="00477126">
            <w:pPr>
              <w:jc w:val="center"/>
              <w:rPr>
                <w:b/>
                <w:color w:val="000000"/>
              </w:rPr>
            </w:pPr>
            <w:r w:rsidRPr="00477126">
              <w:rPr>
                <w:b/>
                <w:color w:val="auto"/>
              </w:rPr>
              <w:t>Incentive Type</w:t>
            </w:r>
          </w:p>
        </w:tc>
        <w:tc>
          <w:tcPr>
            <w:tcW w:w="2394" w:type="dxa"/>
            <w:vAlign w:val="bottom"/>
          </w:tcPr>
          <w:p w14:paraId="7C8DAC68" w14:textId="77777777" w:rsidR="00477126" w:rsidRPr="00477126" w:rsidRDefault="00477126" w:rsidP="00477126">
            <w:pPr>
              <w:jc w:val="center"/>
              <w:rPr>
                <w:b/>
                <w:color w:val="000000"/>
              </w:rPr>
            </w:pPr>
            <w:r w:rsidRPr="00477126">
              <w:rPr>
                <w:b/>
                <w:color w:val="auto"/>
              </w:rPr>
              <w:t>Investment Amount</w:t>
            </w:r>
          </w:p>
        </w:tc>
        <w:tc>
          <w:tcPr>
            <w:tcW w:w="2466" w:type="dxa"/>
            <w:vAlign w:val="bottom"/>
          </w:tcPr>
          <w:p w14:paraId="621C1F2B" w14:textId="77777777" w:rsidR="00477126" w:rsidRPr="00477126" w:rsidRDefault="00477126" w:rsidP="00477126">
            <w:pPr>
              <w:jc w:val="center"/>
              <w:rPr>
                <w:b/>
                <w:color w:val="000000"/>
              </w:rPr>
            </w:pPr>
            <w:r w:rsidRPr="00477126">
              <w:rPr>
                <w:b/>
                <w:color w:val="auto"/>
              </w:rPr>
              <w:t>District</w:t>
            </w:r>
          </w:p>
        </w:tc>
      </w:tr>
      <w:tr w:rsidR="00477126" w:rsidRPr="00477126" w14:paraId="245C886E" w14:textId="77777777" w:rsidTr="007903FE">
        <w:tc>
          <w:tcPr>
            <w:tcW w:w="2466" w:type="dxa"/>
          </w:tcPr>
          <w:p w14:paraId="3E95645C" w14:textId="77777777" w:rsidR="00477126" w:rsidRPr="00477126" w:rsidRDefault="00477126" w:rsidP="00477126">
            <w:pPr>
              <w:rPr>
                <w:color w:val="000000"/>
              </w:rPr>
            </w:pPr>
            <w:r w:rsidRPr="00477126">
              <w:rPr>
                <w:color w:val="auto"/>
              </w:rPr>
              <w:t>Mixed use residential/commercial</w:t>
            </w:r>
          </w:p>
        </w:tc>
        <w:tc>
          <w:tcPr>
            <w:tcW w:w="2394" w:type="dxa"/>
          </w:tcPr>
          <w:p w14:paraId="04380341" w14:textId="77777777" w:rsidR="00477126" w:rsidRPr="00477126" w:rsidRDefault="00477126" w:rsidP="00477126">
            <w:pPr>
              <w:rPr>
                <w:color w:val="000000"/>
              </w:rPr>
            </w:pPr>
            <w:r w:rsidRPr="00477126">
              <w:rPr>
                <w:color w:val="auto"/>
              </w:rPr>
              <w:t>Brownfield plan and PA 210</w:t>
            </w:r>
          </w:p>
        </w:tc>
        <w:tc>
          <w:tcPr>
            <w:tcW w:w="2394" w:type="dxa"/>
          </w:tcPr>
          <w:p w14:paraId="73E18251" w14:textId="77777777" w:rsidR="00477126" w:rsidRPr="00477126" w:rsidRDefault="00477126" w:rsidP="00477126">
            <w:pPr>
              <w:rPr>
                <w:color w:val="000000"/>
              </w:rPr>
            </w:pPr>
            <w:r w:rsidRPr="00477126">
              <w:rPr>
                <w:color w:val="auto"/>
              </w:rPr>
              <w:t>Approx. $37,000,000</w:t>
            </w:r>
          </w:p>
        </w:tc>
        <w:tc>
          <w:tcPr>
            <w:tcW w:w="2466" w:type="dxa"/>
          </w:tcPr>
          <w:p w14:paraId="2D5155FD" w14:textId="77777777" w:rsidR="00477126" w:rsidRPr="00477126" w:rsidRDefault="00477126" w:rsidP="00477126">
            <w:pPr>
              <w:rPr>
                <w:color w:val="000000"/>
              </w:rPr>
            </w:pPr>
            <w:r w:rsidRPr="00477126">
              <w:rPr>
                <w:color w:val="auto"/>
              </w:rPr>
              <w:t xml:space="preserve">                  5</w:t>
            </w:r>
          </w:p>
        </w:tc>
      </w:tr>
    </w:tbl>
    <w:p w14:paraId="0CEA9C4F" w14:textId="77777777" w:rsidR="00477126" w:rsidRPr="00477126" w:rsidRDefault="00477126" w:rsidP="00477126">
      <w:pPr>
        <w:rPr>
          <w:rFonts w:eastAsia="Tahoma"/>
          <w:b/>
          <w:color w:val="000000"/>
          <w:u w:val="single"/>
        </w:rPr>
      </w:pPr>
    </w:p>
    <w:tbl>
      <w:tblPr>
        <w:tblW w:w="9720" w:type="dxa"/>
        <w:tblInd w:w="-174" w:type="dxa"/>
        <w:tblLayout w:type="fixed"/>
        <w:tblCellMar>
          <w:left w:w="0" w:type="dxa"/>
          <w:right w:w="0" w:type="dxa"/>
        </w:tblCellMar>
        <w:tblLook w:val="04A0" w:firstRow="1" w:lastRow="0" w:firstColumn="1" w:lastColumn="0" w:noHBand="0" w:noVBand="1"/>
      </w:tblPr>
      <w:tblGrid>
        <w:gridCol w:w="1260"/>
        <w:gridCol w:w="1440"/>
        <w:gridCol w:w="900"/>
        <w:gridCol w:w="900"/>
        <w:gridCol w:w="1620"/>
        <w:gridCol w:w="1440"/>
        <w:gridCol w:w="1080"/>
        <w:gridCol w:w="1080"/>
      </w:tblGrid>
      <w:tr w:rsidR="00477126" w:rsidRPr="00477126" w14:paraId="584406B4" w14:textId="77777777" w:rsidTr="007903FE">
        <w:trPr>
          <w:trHeight w:hRule="exact" w:val="278"/>
        </w:trPr>
        <w:tc>
          <w:tcPr>
            <w:tcW w:w="9720" w:type="dxa"/>
            <w:gridSpan w:val="8"/>
            <w:tcBorders>
              <w:top w:val="single" w:sz="5" w:space="0" w:color="000000"/>
              <w:left w:val="single" w:sz="5" w:space="0" w:color="000000"/>
              <w:bottom w:val="single" w:sz="5" w:space="0" w:color="000000"/>
              <w:right w:val="single" w:sz="5" w:space="0" w:color="000000"/>
            </w:tcBorders>
            <w:vAlign w:val="center"/>
          </w:tcPr>
          <w:p w14:paraId="1F7B4CF5" w14:textId="77777777" w:rsidR="00477126" w:rsidRPr="00477126" w:rsidRDefault="00477126" w:rsidP="00477126">
            <w:pPr>
              <w:jc w:val="center"/>
              <w:rPr>
                <w:rFonts w:eastAsia="Tahoma"/>
                <w:b/>
                <w:color w:val="000000"/>
              </w:rPr>
            </w:pPr>
            <w:r w:rsidRPr="00477126">
              <w:rPr>
                <w:rFonts w:eastAsia="Tahoma"/>
                <w:b/>
                <w:color w:val="auto"/>
              </w:rPr>
              <w:t>Jobs Available</w:t>
            </w:r>
          </w:p>
        </w:tc>
      </w:tr>
      <w:tr w:rsidR="00477126" w:rsidRPr="00477126" w14:paraId="59D7649C" w14:textId="77777777" w:rsidTr="007903FE">
        <w:trPr>
          <w:trHeight w:hRule="exact" w:val="279"/>
        </w:trPr>
        <w:tc>
          <w:tcPr>
            <w:tcW w:w="4500" w:type="dxa"/>
            <w:gridSpan w:val="4"/>
            <w:tcBorders>
              <w:top w:val="single" w:sz="5" w:space="0" w:color="000000"/>
              <w:left w:val="single" w:sz="5" w:space="0" w:color="000000"/>
              <w:bottom w:val="single" w:sz="5" w:space="0" w:color="000000"/>
              <w:right w:val="single" w:sz="5" w:space="0" w:color="000000"/>
            </w:tcBorders>
            <w:vAlign w:val="center"/>
          </w:tcPr>
          <w:p w14:paraId="44C20DF8" w14:textId="77777777" w:rsidR="00477126" w:rsidRPr="00477126" w:rsidRDefault="00477126" w:rsidP="00477126">
            <w:pPr>
              <w:jc w:val="center"/>
              <w:rPr>
                <w:rFonts w:eastAsia="Tahoma"/>
                <w:b/>
                <w:color w:val="000000"/>
              </w:rPr>
            </w:pPr>
            <w:r w:rsidRPr="00477126">
              <w:rPr>
                <w:rFonts w:eastAsia="Tahoma"/>
                <w:b/>
                <w:color w:val="auto"/>
              </w:rPr>
              <w:t>Construction</w:t>
            </w:r>
          </w:p>
        </w:tc>
        <w:tc>
          <w:tcPr>
            <w:tcW w:w="5220" w:type="dxa"/>
            <w:gridSpan w:val="4"/>
            <w:tcBorders>
              <w:top w:val="single" w:sz="5" w:space="0" w:color="000000"/>
              <w:left w:val="single" w:sz="5" w:space="0" w:color="000000"/>
              <w:bottom w:val="single" w:sz="5" w:space="0" w:color="000000"/>
              <w:right w:val="single" w:sz="5" w:space="0" w:color="000000"/>
            </w:tcBorders>
            <w:vAlign w:val="center"/>
          </w:tcPr>
          <w:p w14:paraId="639EB01E" w14:textId="77777777" w:rsidR="00477126" w:rsidRPr="00477126" w:rsidRDefault="00477126" w:rsidP="00477126">
            <w:pPr>
              <w:jc w:val="center"/>
              <w:rPr>
                <w:rFonts w:eastAsia="Tahoma"/>
                <w:b/>
                <w:color w:val="000000"/>
              </w:rPr>
            </w:pPr>
            <w:r w:rsidRPr="00477126">
              <w:rPr>
                <w:rFonts w:eastAsia="Tahoma"/>
                <w:b/>
                <w:color w:val="auto"/>
              </w:rPr>
              <w:t>Post Construction</w:t>
            </w:r>
          </w:p>
        </w:tc>
      </w:tr>
      <w:tr w:rsidR="00477126" w:rsidRPr="00477126" w14:paraId="54D3B7B1" w14:textId="77777777" w:rsidTr="007903FE">
        <w:trPr>
          <w:trHeight w:hRule="exact" w:val="811"/>
        </w:trPr>
        <w:tc>
          <w:tcPr>
            <w:tcW w:w="1260" w:type="dxa"/>
            <w:tcBorders>
              <w:top w:val="single" w:sz="5" w:space="0" w:color="000000"/>
              <w:left w:val="single" w:sz="5" w:space="0" w:color="000000"/>
              <w:bottom w:val="single" w:sz="5" w:space="0" w:color="000000"/>
              <w:right w:val="single" w:sz="5" w:space="0" w:color="000000"/>
            </w:tcBorders>
            <w:vAlign w:val="bottom"/>
          </w:tcPr>
          <w:p w14:paraId="373B9C39" w14:textId="77777777" w:rsidR="00477126" w:rsidRPr="00477126" w:rsidRDefault="00477126" w:rsidP="00477126">
            <w:pPr>
              <w:jc w:val="center"/>
              <w:rPr>
                <w:rFonts w:eastAsia="Tahoma"/>
                <w:color w:val="000000"/>
              </w:rPr>
            </w:pPr>
            <w:r w:rsidRPr="00477126">
              <w:rPr>
                <w:rFonts w:eastAsia="Tahoma"/>
                <w:color w:val="auto"/>
              </w:rPr>
              <w:t>Professional</w:t>
            </w:r>
          </w:p>
        </w:tc>
        <w:tc>
          <w:tcPr>
            <w:tcW w:w="1440" w:type="dxa"/>
            <w:tcBorders>
              <w:top w:val="single" w:sz="5" w:space="0" w:color="000000"/>
              <w:left w:val="single" w:sz="5" w:space="0" w:color="000000"/>
              <w:bottom w:val="single" w:sz="5" w:space="0" w:color="000000"/>
              <w:right w:val="single" w:sz="5" w:space="0" w:color="000000"/>
            </w:tcBorders>
            <w:vAlign w:val="bottom"/>
          </w:tcPr>
          <w:p w14:paraId="04E51199" w14:textId="77777777" w:rsidR="00477126" w:rsidRPr="00477126" w:rsidRDefault="00477126" w:rsidP="00477126">
            <w:pPr>
              <w:jc w:val="center"/>
              <w:rPr>
                <w:rFonts w:eastAsia="Tahoma"/>
                <w:color w:val="000000"/>
              </w:rPr>
            </w:pPr>
            <w:r w:rsidRPr="00477126">
              <w:rPr>
                <w:rFonts w:eastAsia="Tahoma"/>
                <w:color w:val="auto"/>
              </w:rPr>
              <w:t>Non-</w:t>
            </w:r>
          </w:p>
          <w:p w14:paraId="62E0DAB8" w14:textId="77777777" w:rsidR="00477126" w:rsidRPr="00477126" w:rsidRDefault="00477126" w:rsidP="00477126">
            <w:pPr>
              <w:jc w:val="center"/>
              <w:rPr>
                <w:rFonts w:eastAsia="Tahoma"/>
                <w:color w:val="000000"/>
              </w:rPr>
            </w:pPr>
            <w:r w:rsidRPr="00477126">
              <w:rPr>
                <w:rFonts w:eastAsia="Tahoma"/>
                <w:color w:val="auto"/>
              </w:rPr>
              <w:t>Professional</w:t>
            </w:r>
          </w:p>
        </w:tc>
        <w:tc>
          <w:tcPr>
            <w:tcW w:w="900" w:type="dxa"/>
            <w:tcBorders>
              <w:top w:val="single" w:sz="5" w:space="0" w:color="000000"/>
              <w:left w:val="single" w:sz="5" w:space="0" w:color="000000"/>
              <w:bottom w:val="single" w:sz="5" w:space="0" w:color="000000"/>
              <w:right w:val="single" w:sz="5" w:space="0" w:color="000000"/>
            </w:tcBorders>
            <w:vAlign w:val="bottom"/>
          </w:tcPr>
          <w:p w14:paraId="6733B143" w14:textId="77777777" w:rsidR="00477126" w:rsidRPr="00477126" w:rsidRDefault="00477126" w:rsidP="00477126">
            <w:pPr>
              <w:jc w:val="center"/>
              <w:rPr>
                <w:rFonts w:eastAsia="Tahoma"/>
                <w:color w:val="000000"/>
              </w:rPr>
            </w:pPr>
            <w:r w:rsidRPr="00477126">
              <w:rPr>
                <w:rFonts w:eastAsia="Tahoma"/>
                <w:color w:val="auto"/>
              </w:rPr>
              <w:t>Skilled Labor</w:t>
            </w:r>
          </w:p>
        </w:tc>
        <w:tc>
          <w:tcPr>
            <w:tcW w:w="900" w:type="dxa"/>
            <w:tcBorders>
              <w:top w:val="single" w:sz="5" w:space="0" w:color="000000"/>
              <w:left w:val="single" w:sz="5" w:space="0" w:color="000000"/>
              <w:bottom w:val="single" w:sz="5" w:space="0" w:color="000000"/>
              <w:right w:val="single" w:sz="5" w:space="0" w:color="000000"/>
            </w:tcBorders>
            <w:vAlign w:val="bottom"/>
          </w:tcPr>
          <w:p w14:paraId="4524512C" w14:textId="77777777" w:rsidR="00477126" w:rsidRPr="00477126" w:rsidRDefault="00477126" w:rsidP="00477126">
            <w:pPr>
              <w:jc w:val="center"/>
              <w:rPr>
                <w:rFonts w:eastAsia="Tahoma"/>
                <w:color w:val="000000"/>
              </w:rPr>
            </w:pPr>
            <w:r w:rsidRPr="00477126">
              <w:rPr>
                <w:rFonts w:eastAsia="Tahoma"/>
                <w:color w:val="auto"/>
              </w:rPr>
              <w:t>Non-Skilled Labor</w:t>
            </w:r>
          </w:p>
        </w:tc>
        <w:tc>
          <w:tcPr>
            <w:tcW w:w="1620" w:type="dxa"/>
            <w:tcBorders>
              <w:top w:val="single" w:sz="5" w:space="0" w:color="000000"/>
              <w:left w:val="single" w:sz="5" w:space="0" w:color="000000"/>
              <w:bottom w:val="single" w:sz="5" w:space="0" w:color="000000"/>
              <w:right w:val="single" w:sz="5" w:space="0" w:color="000000"/>
            </w:tcBorders>
            <w:vAlign w:val="bottom"/>
          </w:tcPr>
          <w:p w14:paraId="1D4AEC2A" w14:textId="77777777" w:rsidR="00477126" w:rsidRPr="00477126" w:rsidRDefault="00477126" w:rsidP="00477126">
            <w:pPr>
              <w:jc w:val="center"/>
              <w:rPr>
                <w:rFonts w:eastAsia="Tahoma"/>
                <w:color w:val="000000"/>
              </w:rPr>
            </w:pPr>
            <w:r w:rsidRPr="00477126">
              <w:rPr>
                <w:rFonts w:eastAsia="Tahoma"/>
                <w:color w:val="auto"/>
              </w:rPr>
              <w:t>Professional</w:t>
            </w:r>
          </w:p>
        </w:tc>
        <w:tc>
          <w:tcPr>
            <w:tcW w:w="1440" w:type="dxa"/>
            <w:tcBorders>
              <w:top w:val="single" w:sz="5" w:space="0" w:color="000000"/>
              <w:left w:val="single" w:sz="5" w:space="0" w:color="000000"/>
              <w:bottom w:val="single" w:sz="5" w:space="0" w:color="000000"/>
              <w:right w:val="single" w:sz="5" w:space="0" w:color="000000"/>
            </w:tcBorders>
            <w:vAlign w:val="bottom"/>
          </w:tcPr>
          <w:p w14:paraId="5E52BF4D" w14:textId="77777777" w:rsidR="00477126" w:rsidRPr="00477126" w:rsidRDefault="00477126" w:rsidP="00477126">
            <w:pPr>
              <w:jc w:val="center"/>
              <w:rPr>
                <w:rFonts w:eastAsia="Tahoma"/>
                <w:color w:val="000000"/>
              </w:rPr>
            </w:pPr>
            <w:r w:rsidRPr="00477126">
              <w:rPr>
                <w:rFonts w:eastAsia="Tahoma"/>
                <w:color w:val="auto"/>
              </w:rPr>
              <w:t>Non-</w:t>
            </w:r>
          </w:p>
          <w:p w14:paraId="2781E815" w14:textId="77777777" w:rsidR="00477126" w:rsidRPr="00477126" w:rsidRDefault="00477126" w:rsidP="00477126">
            <w:pPr>
              <w:jc w:val="center"/>
              <w:rPr>
                <w:rFonts w:eastAsia="Tahoma"/>
                <w:color w:val="000000"/>
              </w:rPr>
            </w:pPr>
            <w:r w:rsidRPr="00477126">
              <w:rPr>
                <w:rFonts w:eastAsia="Tahoma"/>
                <w:color w:val="auto"/>
              </w:rPr>
              <w:t>Professional</w:t>
            </w:r>
          </w:p>
        </w:tc>
        <w:tc>
          <w:tcPr>
            <w:tcW w:w="1080" w:type="dxa"/>
            <w:tcBorders>
              <w:top w:val="single" w:sz="5" w:space="0" w:color="000000"/>
              <w:left w:val="single" w:sz="5" w:space="0" w:color="000000"/>
              <w:bottom w:val="single" w:sz="5" w:space="0" w:color="000000"/>
              <w:right w:val="single" w:sz="5" w:space="0" w:color="000000"/>
            </w:tcBorders>
            <w:vAlign w:val="bottom"/>
          </w:tcPr>
          <w:p w14:paraId="3DB131D0" w14:textId="77777777" w:rsidR="00477126" w:rsidRPr="00477126" w:rsidRDefault="00477126" w:rsidP="00477126">
            <w:pPr>
              <w:jc w:val="center"/>
              <w:rPr>
                <w:rFonts w:eastAsia="Tahoma"/>
                <w:color w:val="000000"/>
              </w:rPr>
            </w:pPr>
            <w:r w:rsidRPr="00477126">
              <w:rPr>
                <w:rFonts w:eastAsia="Tahoma"/>
                <w:color w:val="auto"/>
              </w:rPr>
              <w:t>Skilled Labor</w:t>
            </w:r>
          </w:p>
        </w:tc>
        <w:tc>
          <w:tcPr>
            <w:tcW w:w="1080" w:type="dxa"/>
            <w:tcBorders>
              <w:top w:val="single" w:sz="5" w:space="0" w:color="000000"/>
              <w:left w:val="single" w:sz="5" w:space="0" w:color="000000"/>
              <w:bottom w:val="single" w:sz="5" w:space="0" w:color="000000"/>
              <w:right w:val="single" w:sz="5" w:space="0" w:color="000000"/>
            </w:tcBorders>
            <w:vAlign w:val="bottom"/>
          </w:tcPr>
          <w:p w14:paraId="51D0DDA4" w14:textId="77777777" w:rsidR="00477126" w:rsidRPr="00477126" w:rsidRDefault="00477126" w:rsidP="00477126">
            <w:pPr>
              <w:jc w:val="center"/>
              <w:rPr>
                <w:rFonts w:eastAsia="Tahoma"/>
                <w:color w:val="000000"/>
              </w:rPr>
            </w:pPr>
            <w:r w:rsidRPr="00477126">
              <w:rPr>
                <w:rFonts w:eastAsia="Tahoma"/>
                <w:color w:val="auto"/>
              </w:rPr>
              <w:t>Non-Skilled Labor</w:t>
            </w:r>
          </w:p>
        </w:tc>
      </w:tr>
      <w:tr w:rsidR="00477126" w:rsidRPr="00477126" w14:paraId="293F8301" w14:textId="77777777" w:rsidTr="007903FE">
        <w:trPr>
          <w:trHeight w:hRule="exact" w:val="278"/>
        </w:trPr>
        <w:tc>
          <w:tcPr>
            <w:tcW w:w="1260" w:type="dxa"/>
            <w:tcBorders>
              <w:top w:val="single" w:sz="5" w:space="0" w:color="000000"/>
              <w:left w:val="single" w:sz="5" w:space="0" w:color="000000"/>
              <w:bottom w:val="single" w:sz="5" w:space="0" w:color="000000"/>
              <w:right w:val="single" w:sz="5" w:space="0" w:color="000000"/>
            </w:tcBorders>
          </w:tcPr>
          <w:p w14:paraId="593AD658" w14:textId="77777777" w:rsidR="00477126" w:rsidRPr="00477126" w:rsidRDefault="00477126" w:rsidP="00477126">
            <w:pPr>
              <w:rPr>
                <w:rFonts w:eastAsia="Tahoma"/>
                <w:color w:val="000000"/>
              </w:rPr>
            </w:pPr>
            <w:r w:rsidRPr="00477126">
              <w:rPr>
                <w:rFonts w:eastAsia="Tahoma"/>
                <w:color w:val="auto"/>
              </w:rPr>
              <w:t xml:space="preserve">          10               </w:t>
            </w:r>
          </w:p>
        </w:tc>
        <w:tc>
          <w:tcPr>
            <w:tcW w:w="3240" w:type="dxa"/>
            <w:gridSpan w:val="3"/>
            <w:tcBorders>
              <w:top w:val="single" w:sz="5" w:space="0" w:color="000000"/>
              <w:left w:val="single" w:sz="5" w:space="0" w:color="000000"/>
              <w:bottom w:val="single" w:sz="5" w:space="0" w:color="000000"/>
              <w:right w:val="single" w:sz="5" w:space="0" w:color="000000"/>
            </w:tcBorders>
          </w:tcPr>
          <w:p w14:paraId="413DCE07" w14:textId="77777777" w:rsidR="00477126" w:rsidRPr="00477126" w:rsidRDefault="00477126" w:rsidP="00477126">
            <w:pPr>
              <w:rPr>
                <w:rFonts w:eastAsia="Tahoma"/>
                <w:color w:val="000000"/>
              </w:rPr>
            </w:pPr>
            <w:r w:rsidRPr="00477126">
              <w:rPr>
                <w:rFonts w:eastAsia="Tahoma"/>
                <w:color w:val="auto"/>
              </w:rPr>
              <w:t xml:space="preserve">            Combined 240</w:t>
            </w:r>
          </w:p>
          <w:p w14:paraId="7B15B722" w14:textId="77777777" w:rsidR="00477126" w:rsidRPr="00477126" w:rsidRDefault="00477126" w:rsidP="00477126">
            <w:pPr>
              <w:rPr>
                <w:rFonts w:eastAsia="Tahoma"/>
                <w:color w:val="000000"/>
              </w:rPr>
            </w:pPr>
            <w:r w:rsidRPr="00477126">
              <w:rPr>
                <w:rFonts w:eastAsia="Tahoma"/>
                <w:color w:val="auto"/>
              </w:rPr>
              <w:t xml:space="preserve">      240</w:t>
            </w:r>
          </w:p>
          <w:p w14:paraId="0B1F9654" w14:textId="77777777" w:rsidR="00477126" w:rsidRPr="00477126" w:rsidRDefault="00477126" w:rsidP="00477126">
            <w:pPr>
              <w:rPr>
                <w:rFonts w:eastAsia="Tahoma"/>
                <w:color w:val="000000"/>
              </w:rPr>
            </w:pPr>
            <w:r w:rsidRPr="00477126">
              <w:rPr>
                <w:rFonts w:eastAsia="Tahoma"/>
                <w:color w:val="auto"/>
              </w:rPr>
              <w:t xml:space="preserve"> </w:t>
            </w:r>
          </w:p>
        </w:tc>
        <w:tc>
          <w:tcPr>
            <w:tcW w:w="1620" w:type="dxa"/>
            <w:tcBorders>
              <w:top w:val="single" w:sz="5" w:space="0" w:color="000000"/>
              <w:left w:val="single" w:sz="5" w:space="0" w:color="000000"/>
              <w:bottom w:val="single" w:sz="5" w:space="0" w:color="000000"/>
              <w:right w:val="single" w:sz="5" w:space="0" w:color="000000"/>
            </w:tcBorders>
          </w:tcPr>
          <w:p w14:paraId="55D6DB79" w14:textId="77777777" w:rsidR="00477126" w:rsidRPr="00477126" w:rsidRDefault="00477126" w:rsidP="00477126">
            <w:pPr>
              <w:rPr>
                <w:rFonts w:eastAsia="Tahoma"/>
                <w:color w:val="000000"/>
              </w:rPr>
            </w:pPr>
            <w:r w:rsidRPr="00477126">
              <w:rPr>
                <w:rFonts w:eastAsia="Tahoma"/>
                <w:color w:val="auto"/>
              </w:rPr>
              <w:t xml:space="preserve">              1                          </w:t>
            </w:r>
          </w:p>
        </w:tc>
        <w:tc>
          <w:tcPr>
            <w:tcW w:w="1440" w:type="dxa"/>
            <w:tcBorders>
              <w:top w:val="single" w:sz="5" w:space="0" w:color="000000"/>
              <w:left w:val="single" w:sz="5" w:space="0" w:color="000000"/>
              <w:bottom w:val="single" w:sz="5" w:space="0" w:color="000000"/>
              <w:right w:val="single" w:sz="5" w:space="0" w:color="000000"/>
            </w:tcBorders>
          </w:tcPr>
          <w:p w14:paraId="2EAE8B52" w14:textId="77777777" w:rsidR="00477126" w:rsidRPr="00477126" w:rsidRDefault="00477126" w:rsidP="00477126">
            <w:pPr>
              <w:rPr>
                <w:rFonts w:eastAsia="Tahoma"/>
                <w:color w:val="000000"/>
              </w:rPr>
            </w:pPr>
            <w:r w:rsidRPr="00477126">
              <w:rPr>
                <w:rFonts w:eastAsia="Tahoma"/>
                <w:color w:val="auto"/>
              </w:rPr>
              <w:t xml:space="preserve">            1</w:t>
            </w:r>
          </w:p>
        </w:tc>
        <w:tc>
          <w:tcPr>
            <w:tcW w:w="1080" w:type="dxa"/>
            <w:tcBorders>
              <w:top w:val="single" w:sz="5" w:space="0" w:color="000000"/>
              <w:left w:val="single" w:sz="5" w:space="0" w:color="000000"/>
              <w:bottom w:val="single" w:sz="5" w:space="0" w:color="000000"/>
              <w:right w:val="single" w:sz="5" w:space="0" w:color="000000"/>
            </w:tcBorders>
          </w:tcPr>
          <w:p w14:paraId="7923A4DF" w14:textId="77777777" w:rsidR="00477126" w:rsidRPr="00477126" w:rsidRDefault="00477126" w:rsidP="00477126">
            <w:pPr>
              <w:rPr>
                <w:rFonts w:eastAsia="Tahoma"/>
                <w:color w:val="000000"/>
              </w:rPr>
            </w:pPr>
            <w:r w:rsidRPr="00477126">
              <w:rPr>
                <w:rFonts w:eastAsia="Tahoma"/>
                <w:color w:val="auto"/>
              </w:rPr>
              <w:t xml:space="preserve">        2</w:t>
            </w:r>
          </w:p>
        </w:tc>
        <w:tc>
          <w:tcPr>
            <w:tcW w:w="1080" w:type="dxa"/>
            <w:tcBorders>
              <w:top w:val="single" w:sz="5" w:space="0" w:color="000000"/>
              <w:left w:val="single" w:sz="5" w:space="0" w:color="000000"/>
              <w:bottom w:val="single" w:sz="5" w:space="0" w:color="000000"/>
              <w:right w:val="single" w:sz="5" w:space="0" w:color="000000"/>
            </w:tcBorders>
          </w:tcPr>
          <w:p w14:paraId="67790847" w14:textId="77777777" w:rsidR="00477126" w:rsidRPr="00477126" w:rsidRDefault="00477126" w:rsidP="00477126">
            <w:pPr>
              <w:rPr>
                <w:rFonts w:eastAsia="Tahoma"/>
                <w:color w:val="000000"/>
              </w:rPr>
            </w:pPr>
            <w:r w:rsidRPr="00477126">
              <w:rPr>
                <w:rFonts w:eastAsia="Tahoma"/>
                <w:color w:val="auto"/>
              </w:rPr>
              <w:t xml:space="preserve"> </w:t>
            </w:r>
          </w:p>
        </w:tc>
      </w:tr>
    </w:tbl>
    <w:p w14:paraId="049196D5" w14:textId="77777777" w:rsidR="00477126" w:rsidRPr="00477126" w:rsidRDefault="00477126" w:rsidP="00477126"/>
    <w:p w14:paraId="60541835" w14:textId="4A90453C" w:rsidR="00477126" w:rsidRPr="00477126" w:rsidRDefault="00477126" w:rsidP="00477126">
      <w:pPr>
        <w:pStyle w:val="ListParagraph"/>
        <w:numPr>
          <w:ilvl w:val="0"/>
          <w:numId w:val="10"/>
        </w:numPr>
        <w:tabs>
          <w:tab w:val="num" w:pos="720"/>
        </w:tabs>
        <w:spacing w:after="240"/>
        <w:jc w:val="both"/>
        <w:outlineLvl w:val="0"/>
        <w:rPr>
          <w:rFonts w:eastAsia="Tahoma"/>
        </w:rPr>
      </w:pPr>
      <w:r w:rsidRPr="00477126">
        <w:rPr>
          <w:rFonts w:eastAsia="Tahoma"/>
        </w:rPr>
        <w:t>What is the plan for hiring Detroiters?</w:t>
      </w:r>
    </w:p>
    <w:p w14:paraId="15319740" w14:textId="77777777" w:rsidR="00477126" w:rsidRPr="00477126" w:rsidRDefault="00477126" w:rsidP="00477126">
      <w:pPr>
        <w:spacing w:after="240"/>
        <w:ind w:firstLine="720"/>
        <w:rPr>
          <w:rFonts w:eastAsia="Tahoma"/>
        </w:rPr>
      </w:pPr>
      <w:r w:rsidRPr="00477126">
        <w:rPr>
          <w:rFonts w:eastAsia="Tahoma"/>
        </w:rPr>
        <w:t xml:space="preserve">The developer and its general contractor will work with the DEGC, DESC and local subcontractors to recruit Detroit residents for construction and permanent jobs. Information and assistance with be sought from the City as well. </w:t>
      </w:r>
    </w:p>
    <w:p w14:paraId="2A843E9B" w14:textId="74E6BD76" w:rsidR="00477126" w:rsidRPr="00477126" w:rsidRDefault="00477126" w:rsidP="00477126">
      <w:pPr>
        <w:pStyle w:val="ListParagraph"/>
        <w:numPr>
          <w:ilvl w:val="0"/>
          <w:numId w:val="10"/>
        </w:numPr>
        <w:tabs>
          <w:tab w:val="num" w:pos="720"/>
        </w:tabs>
        <w:spacing w:after="240"/>
        <w:jc w:val="both"/>
        <w:outlineLvl w:val="0"/>
        <w:rPr>
          <w:rFonts w:eastAsia="Tahoma"/>
        </w:rPr>
      </w:pPr>
      <w:r w:rsidRPr="00477126">
        <w:rPr>
          <w:rFonts w:eastAsia="Tahoma"/>
        </w:rPr>
        <w:t xml:space="preserve">Please give a detailed description of the jobs available as listed in the above chart, </w:t>
      </w:r>
      <w:proofErr w:type="spellStart"/>
      <w:r w:rsidRPr="00477126">
        <w:rPr>
          <w:rFonts w:eastAsia="Tahoma"/>
        </w:rPr>
        <w:t>i.e</w:t>
      </w:r>
      <w:proofErr w:type="spellEnd"/>
      <w:r w:rsidRPr="00477126">
        <w:rPr>
          <w:rFonts w:eastAsia="Tahoma"/>
        </w:rPr>
        <w:t>: job type, job qualifications, etc.</w:t>
      </w:r>
    </w:p>
    <w:p w14:paraId="2E62774F" w14:textId="77777777" w:rsidR="00477126" w:rsidRPr="00477126" w:rsidRDefault="00477126" w:rsidP="00477126">
      <w:pPr>
        <w:spacing w:after="240"/>
        <w:ind w:firstLine="720"/>
        <w:rPr>
          <w:rFonts w:eastAsia="Tahoma"/>
        </w:rPr>
      </w:pPr>
      <w:r w:rsidRPr="00477126">
        <w:rPr>
          <w:rFonts w:eastAsia="Tahoma"/>
        </w:rPr>
        <w:t xml:space="preserve">Construction jobs will consist of the customary range of skilled labor jobs and other jobs. Permanent jobs will include leasing and property management positions. </w:t>
      </w:r>
    </w:p>
    <w:p w14:paraId="1287D19E" w14:textId="2619CFA7" w:rsidR="00477126" w:rsidRPr="00477126" w:rsidRDefault="00477126" w:rsidP="00477126">
      <w:pPr>
        <w:pStyle w:val="ListParagraph"/>
        <w:numPr>
          <w:ilvl w:val="0"/>
          <w:numId w:val="10"/>
        </w:numPr>
        <w:tabs>
          <w:tab w:val="num" w:pos="720"/>
        </w:tabs>
        <w:spacing w:after="240"/>
        <w:jc w:val="both"/>
        <w:outlineLvl w:val="0"/>
        <w:rPr>
          <w:rFonts w:eastAsia="Tahoma"/>
        </w:rPr>
      </w:pPr>
      <w:r w:rsidRPr="00477126">
        <w:rPr>
          <w:rFonts w:eastAsia="Tahoma"/>
        </w:rPr>
        <w:t>Will this development cause any relocation that will create new Detroit residents?</w:t>
      </w:r>
    </w:p>
    <w:p w14:paraId="7F814B8C" w14:textId="77777777" w:rsidR="00477126" w:rsidRPr="00477126" w:rsidRDefault="00477126" w:rsidP="00477126">
      <w:pPr>
        <w:spacing w:after="240"/>
        <w:ind w:firstLine="720"/>
        <w:rPr>
          <w:rFonts w:eastAsia="Tahoma"/>
        </w:rPr>
      </w:pPr>
      <w:r w:rsidRPr="00477126">
        <w:rPr>
          <w:rFonts w:eastAsia="Tahoma"/>
        </w:rPr>
        <w:t xml:space="preserve">No. </w:t>
      </w:r>
    </w:p>
    <w:p w14:paraId="1E3C400F" w14:textId="1C82AAB0" w:rsidR="00477126" w:rsidRPr="00477126" w:rsidRDefault="00477126" w:rsidP="00477126">
      <w:pPr>
        <w:pStyle w:val="ListParagraph"/>
        <w:numPr>
          <w:ilvl w:val="0"/>
          <w:numId w:val="10"/>
        </w:numPr>
        <w:tabs>
          <w:tab w:val="num" w:pos="720"/>
        </w:tabs>
        <w:spacing w:after="240"/>
        <w:jc w:val="both"/>
        <w:outlineLvl w:val="0"/>
        <w:rPr>
          <w:rFonts w:eastAsia="Tahoma"/>
        </w:rPr>
      </w:pPr>
      <w:r w:rsidRPr="00477126">
        <w:rPr>
          <w:rFonts w:eastAsia="Tahoma"/>
        </w:rPr>
        <w:t>Has the developer reached out to any community groups to discuss the project and/or any potential jobs?</w:t>
      </w:r>
    </w:p>
    <w:p w14:paraId="08723F38" w14:textId="77777777" w:rsidR="00477126" w:rsidRPr="00477126" w:rsidRDefault="00477126" w:rsidP="00477126">
      <w:pPr>
        <w:spacing w:after="240"/>
        <w:ind w:firstLine="720"/>
        <w:rPr>
          <w:rFonts w:eastAsia="Tahoma"/>
        </w:rPr>
      </w:pPr>
      <w:r w:rsidRPr="00477126">
        <w:rPr>
          <w:rFonts w:eastAsia="Tahoma"/>
        </w:rPr>
        <w:t xml:space="preserve">The developer has engaged with the Brush Park community throughout the multi-year project development process. </w:t>
      </w:r>
    </w:p>
    <w:p w14:paraId="21EFEA90" w14:textId="29B22DA8" w:rsidR="00477126" w:rsidRPr="00477126" w:rsidRDefault="00477126" w:rsidP="00477126">
      <w:pPr>
        <w:pStyle w:val="ListParagraph"/>
        <w:numPr>
          <w:ilvl w:val="0"/>
          <w:numId w:val="10"/>
        </w:numPr>
        <w:tabs>
          <w:tab w:val="num" w:pos="720"/>
        </w:tabs>
        <w:spacing w:after="240"/>
        <w:jc w:val="both"/>
        <w:outlineLvl w:val="0"/>
        <w:rPr>
          <w:rFonts w:eastAsia="Tahoma"/>
        </w:rPr>
      </w:pPr>
      <w:r w:rsidRPr="00477126">
        <w:rPr>
          <w:rFonts w:eastAsia="Tahoma"/>
        </w:rPr>
        <w:t>When is construction slated to begin?</w:t>
      </w:r>
    </w:p>
    <w:p w14:paraId="0C065807" w14:textId="77777777" w:rsidR="00477126" w:rsidRPr="00477126" w:rsidRDefault="00477126" w:rsidP="00477126">
      <w:pPr>
        <w:spacing w:after="240"/>
        <w:ind w:firstLine="720"/>
        <w:rPr>
          <w:rFonts w:eastAsia="Tahoma"/>
        </w:rPr>
      </w:pPr>
      <w:r w:rsidRPr="00477126">
        <w:rPr>
          <w:rFonts w:eastAsia="Tahoma"/>
        </w:rPr>
        <w:t>February, 2019</w:t>
      </w:r>
    </w:p>
    <w:p w14:paraId="6A6BC37B" w14:textId="4C8FC9D2" w:rsidR="00477126" w:rsidRPr="00477126" w:rsidRDefault="00477126" w:rsidP="00477126">
      <w:pPr>
        <w:pStyle w:val="ListParagraph"/>
        <w:numPr>
          <w:ilvl w:val="0"/>
          <w:numId w:val="10"/>
        </w:numPr>
        <w:tabs>
          <w:tab w:val="num" w:pos="720"/>
        </w:tabs>
        <w:spacing w:after="240"/>
        <w:jc w:val="both"/>
        <w:outlineLvl w:val="0"/>
        <w:rPr>
          <w:rFonts w:eastAsia="Tahoma"/>
        </w:rPr>
      </w:pPr>
      <w:r w:rsidRPr="00477126">
        <w:rPr>
          <w:rFonts w:eastAsia="Tahoma"/>
        </w:rPr>
        <w:t>What is the expected completion date of construction?</w:t>
      </w:r>
    </w:p>
    <w:p w14:paraId="433735B4" w14:textId="77777777" w:rsidR="00477126" w:rsidRPr="00477126" w:rsidRDefault="00477126" w:rsidP="00477126">
      <w:pPr>
        <w:spacing w:after="240"/>
        <w:ind w:left="720"/>
        <w:rPr>
          <w:rFonts w:eastAsia="Tahoma"/>
        </w:rPr>
      </w:pPr>
      <w:r w:rsidRPr="00477126">
        <w:rPr>
          <w:rFonts w:eastAsia="Tahoma"/>
        </w:rPr>
        <w:t xml:space="preserve">Occupancy by December, 2020 and final punch list completion by early 2021. </w:t>
      </w:r>
    </w:p>
    <w:p w14:paraId="74CA6674" w14:textId="77777777" w:rsidR="00AA5E92" w:rsidRDefault="00AA5E92" w:rsidP="00E941C8">
      <w:pPr>
        <w:jc w:val="center"/>
      </w:pPr>
    </w:p>
    <w:sectPr w:rsidR="00AA5E92" w:rsidSect="00FC6C27">
      <w:footerReference w:type="default" r:id="rId38"/>
      <w:pgSz w:w="12240" w:h="15840"/>
      <w:pgMar w:top="1440" w:right="1350" w:bottom="720" w:left="180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A69061" w16cid:durableId="1F992044"/>
</w16cid:commentsIds>
</file>

<file path=word/customizations.xml><?xml version="1.0" encoding="utf-8"?>
<wne:tcg xmlns:r="http://schemas.openxmlformats.org/officeDocument/2006/relationships" xmlns:wne="http://schemas.microsoft.com/office/word/2006/wordml">
  <wne:keymaps>
    <wne:keymap wne:kcmPrimary="0631">
      <wne:fci wne:fciName="ApplyHeading1" wne:swArg="0000"/>
    </wne:keymap>
    <wne:keymap wne:kcmPrimary="0632">
      <wne:acd wne:acdName="acd0"/>
    </wne:keymap>
    <wne:keymap wne:kcmPrimary="0633">
      <wne:acd wne:acdName="acd1"/>
    </wne:keymap>
    <wne:keymap wne:kcmPrimary="0634">
      <wne:acd wne:acdName="acd2"/>
    </wne:keymap>
    <wne:keymap wne:kcmPrimary="0635">
      <wne:acd wne:acdName="acd3"/>
    </wne:keymap>
    <wne:keymap wne:kcmPrimary="0636">
      <wne:acd wne:acdName="acd4"/>
    </wne:keymap>
    <wne:keymap wne:kcmPrimary="0637">
      <wne:acd wne:acdName="acd5"/>
    </wne:keymap>
    <wne:keymap wne:kcmPrimary="0638">
      <wne:acd wne:acdName="acd6"/>
    </wne:keymap>
    <wne:keymap wne:kcmPrimary="0639">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IA" wne:acdName="acd0" wne:fciIndexBasedOn="0065"/>
    <wne:acd wne:argValue="AQAAAAMA" wne:acdName="acd1" wne:fciIndexBasedOn="0065"/>
    <wne:acd wne:argValue="AQAAAAQA" wne:acdName="acd2" wne:fciIndexBasedOn="0065"/>
    <wne:acd wne:argValue="AQAAAAUA" wne:acdName="acd3" wne:fciIndexBasedOn="0065"/>
    <wne:acd wne:argValue="AQAAAAYA" wne:acdName="acd4" wne:fciIndexBasedOn="0065"/>
    <wne:acd wne:argValue="AQAAAAcA" wne:acdName="acd5" wne:fciIndexBasedOn="0065"/>
    <wne:acd wne:argValue="AQAAAAgA" wne:acdName="acd6" wne:fciIndexBasedOn="0065"/>
    <wne:acd wne:argValue="AQAAAAkA" wne:acdName="acd7"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7F893" w14:textId="77777777" w:rsidR="00BE2377" w:rsidRDefault="00BE2377">
      <w:r>
        <w:separator/>
      </w:r>
    </w:p>
  </w:endnote>
  <w:endnote w:type="continuationSeparator" w:id="0">
    <w:p w14:paraId="7DECEB51" w14:textId="77777777" w:rsidR="00BE2377" w:rsidRDefault="00BE2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0E84C" w14:textId="77777777" w:rsidR="00D34FCC" w:rsidRDefault="00D34FCC" w:rsidP="005A0222">
    <w:pPr>
      <w:pStyle w:val="DocID"/>
    </w:pPr>
    <w:bookmarkStart w:id="0" w:name="_iDocIDField27df4e09-057f-4a0f-b1e5-ab70"/>
    <w:r>
      <w:t>28970249.3</w:t>
    </w:r>
    <w:bookmarkEnd w:id="0"/>
  </w:p>
  <w:bookmarkStart w:id="1" w:name="_iDocIDField0e8178d3-6d79-47d0-99e9-67ed"/>
  <w:p w14:paraId="2A4CB255" w14:textId="77777777" w:rsidR="00D34FCC" w:rsidRDefault="00D34FCC">
    <w:pPr>
      <w:pStyle w:val="DocID"/>
    </w:pPr>
    <w:r/>
    <w:r>
      <w:rPr>
        <w:noProof/>
      </w:rPr>
      <w:t>29705472.5</w:t>
    </w:r>
    <w:r/>
    <w:bookmarkEnd w:id="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2" w:name="_iDocIDField9f7725e9-d180-4c25-a7b7-8273"/>
  <w:p w14:paraId="0323EA35" w14:textId="77777777" w:rsidR="00D34FCC" w:rsidRDefault="00D34FCC">
    <w:pPr>
      <w:pStyle w:val="DocID"/>
    </w:pPr>
    <w:r/>
    <w:r>
      <w:rPr>
        <w:noProof/>
      </w:rPr>
      <w:t>29705472.5</w:t>
    </w:r>
    <w:r/>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3" w:name="_iDocIDField41add7f9-547a-4575-afd0-7590"/>
  <w:p w14:paraId="41173847" w14:textId="77777777" w:rsidR="00D34FCC" w:rsidRDefault="00D34FCC">
    <w:pPr>
      <w:pStyle w:val="DocID"/>
    </w:pPr>
    <w:r/>
    <w:r>
      <w:rPr>
        <w:noProof/>
      </w:rPr>
      <w:t>29705472.5</w:t>
    </w:r>
    <w:r/>
    <w:bookmarkEnd w:id="3"/>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03B29" w14:textId="77777777" w:rsidR="00D34FCC" w:rsidRDefault="00D34FCC" w:rsidP="003D1CD5">
    <w:pPr>
      <w:pStyle w:val="Footer"/>
      <w:jc w:val="center"/>
    </w:pPr>
    <w:r>
      <w:fldChar w:fldCharType="begin"/>
    </w:r>
    <w:r>
      <w:instrText xml:space="preserve"> PAGE   \* MERGEFORMAT </w:instrText>
    </w:r>
    <w:r>
      <w:fldChar w:fldCharType="separate"/>
    </w:r>
    <w:r w:rsidR="00E2457F">
      <w:rPr>
        <w:noProof/>
      </w:rPr>
      <w:t>12</w:t>
    </w:r>
    <w:r>
      <w:rPr>
        <w:noProof/>
      </w:rPr>
      <w:fldChar w:fldCharType="end"/>
    </w:r>
  </w:p>
  <w:bookmarkStart w:id="4" w:name="_iDocIDFieldfa217320-6de9-4e5a-93db-2e62"/>
  <w:p w14:paraId="597A4306" w14:textId="77777777" w:rsidR="00D34FCC" w:rsidRDefault="00D34FCC">
    <w:pPr>
      <w:pStyle w:val="DocID"/>
    </w:pPr>
    <w:r/>
    <w:r>
      <w:rPr>
        <w:noProof/>
      </w:rPr>
      <w:t>29705472.5</w:t>
    </w:r>
    <w:r/>
    <w:bookmarkEnd w:id="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A4DA9" w14:textId="77777777" w:rsidR="00D34FCC" w:rsidRDefault="00D34FCC" w:rsidP="00E55BBF">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bookmarkStart w:id="5" w:name="_iDocIDFielda0ac789a-c08c-4fbb-bcea-181b"/>
  <w:p w14:paraId="35B20A96" w14:textId="77777777" w:rsidR="00D34FCC" w:rsidRDefault="00D34FCC">
    <w:pPr>
      <w:pStyle w:val="DocID"/>
    </w:pPr>
    <w:r/>
    <w:r>
      <w:rPr>
        <w:noProof/>
      </w:rPr>
      <w:t>29705472.5</w:t>
    </w:r>
    <w:r/>
    <w:bookmarkEnd w:id="5"/>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6" w:name="_iDocIDFieldb237a56c-294e-4310-a338-562c"/>
  <w:p w14:paraId="74468A42" w14:textId="77777777" w:rsidR="00D34FCC" w:rsidRDefault="00D34FCC">
    <w:pPr>
      <w:pStyle w:val="DocID"/>
    </w:pPr>
    <w:r/>
    <w:r>
      <w:rPr>
        <w:noProof/>
      </w:rPr>
      <w:t>29705472.5</w:t>
    </w:r>
    <w:r/>
    <w:bookmarkEnd w:id="6"/>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8" w:name="_iDocIDFieldc2290405-4d4f-4e99-8cf1-af49"/>
  <w:p w14:paraId="2702D150" w14:textId="77777777" w:rsidR="00D34FCC" w:rsidRDefault="00D34FCC">
    <w:pPr>
      <w:pStyle w:val="DocID"/>
    </w:pPr>
    <w:r/>
    <w:r>
      <w:rPr>
        <w:noProof/>
      </w:rPr>
      <w:t>29705472.5</w:t>
    </w:r>
    <w:r/>
    <w:bookmarkEnd w:id="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A4605" w14:textId="77777777" w:rsidR="00BE2377" w:rsidRDefault="00BE2377">
      <w:r>
        <w:separator/>
      </w:r>
    </w:p>
  </w:footnote>
  <w:footnote w:type="continuationSeparator" w:id="0">
    <w:p w14:paraId="28CA6570" w14:textId="77777777" w:rsidR="00BE2377" w:rsidRDefault="00BE23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361ED" w14:textId="77777777" w:rsidR="00BE2377" w:rsidRDefault="00BE23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0DA31" w14:textId="51EDC66A" w:rsidR="00BE2377" w:rsidRDefault="00BE2377">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4C729" w14:textId="77777777" w:rsidR="00BE2377" w:rsidRDefault="00BE23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D9723" w14:textId="56A9FD30" w:rsidR="00BE2377" w:rsidRPr="00C97F6C" w:rsidRDefault="00BE2377">
    <w:pPr>
      <w:pStyle w:val="Header"/>
      <w:jc w:val="right"/>
      <w:rPr>
        <w:sz w:val="20"/>
      </w:rPr>
    </w:pPr>
    <w:r>
      <w:rPr>
        <w:sz w:val="20"/>
      </w:rPr>
      <w:t>Brush Park South (Phase 1)</w:t>
    </w:r>
  </w:p>
  <w:p w14:paraId="4D5C14AC" w14:textId="77777777" w:rsidR="00BE2377" w:rsidRDefault="00BE2377">
    <w:pPr>
      <w:pStyle w:val="Header"/>
      <w:jc w:val="right"/>
    </w:pPr>
    <w:r>
      <w:rPr>
        <w:sz w:val="20"/>
      </w:rPr>
      <w:t>Brownfield Redevelopment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D1D17"/>
    <w:multiLevelType w:val="hybridMultilevel"/>
    <w:tmpl w:val="9236C462"/>
    <w:lvl w:ilvl="0" w:tplc="97A6411C">
      <w:start w:val="1"/>
      <w:numFmt w:val="lowerLetter"/>
      <w:lvlText w:val="%1."/>
      <w:lvlJc w:val="left"/>
      <w:pPr>
        <w:ind w:left="1080" w:hanging="360"/>
      </w:pPr>
      <w:rPr>
        <w:rFonts w:hint="default"/>
      </w:rPr>
    </w:lvl>
    <w:lvl w:ilvl="1" w:tplc="468608A0" w:tentative="1">
      <w:start w:val="1"/>
      <w:numFmt w:val="lowerLetter"/>
      <w:lvlText w:val="%2."/>
      <w:lvlJc w:val="left"/>
      <w:pPr>
        <w:ind w:left="1800" w:hanging="360"/>
      </w:pPr>
    </w:lvl>
    <w:lvl w:ilvl="2" w:tplc="3920D94A" w:tentative="1">
      <w:start w:val="1"/>
      <w:numFmt w:val="lowerRoman"/>
      <w:lvlText w:val="%3."/>
      <w:lvlJc w:val="right"/>
      <w:pPr>
        <w:ind w:left="2520" w:hanging="180"/>
      </w:pPr>
    </w:lvl>
    <w:lvl w:ilvl="3" w:tplc="986E41E8" w:tentative="1">
      <w:start w:val="1"/>
      <w:numFmt w:val="decimal"/>
      <w:lvlText w:val="%4."/>
      <w:lvlJc w:val="left"/>
      <w:pPr>
        <w:ind w:left="3240" w:hanging="360"/>
      </w:pPr>
    </w:lvl>
    <w:lvl w:ilvl="4" w:tplc="B9B277A0" w:tentative="1">
      <w:start w:val="1"/>
      <w:numFmt w:val="lowerLetter"/>
      <w:lvlText w:val="%5."/>
      <w:lvlJc w:val="left"/>
      <w:pPr>
        <w:ind w:left="3960" w:hanging="360"/>
      </w:pPr>
    </w:lvl>
    <w:lvl w:ilvl="5" w:tplc="B8B46048" w:tentative="1">
      <w:start w:val="1"/>
      <w:numFmt w:val="lowerRoman"/>
      <w:lvlText w:val="%6."/>
      <w:lvlJc w:val="right"/>
      <w:pPr>
        <w:ind w:left="4680" w:hanging="180"/>
      </w:pPr>
    </w:lvl>
    <w:lvl w:ilvl="6" w:tplc="1D3E20F6" w:tentative="1">
      <w:start w:val="1"/>
      <w:numFmt w:val="decimal"/>
      <w:lvlText w:val="%7."/>
      <w:lvlJc w:val="left"/>
      <w:pPr>
        <w:ind w:left="5400" w:hanging="360"/>
      </w:pPr>
    </w:lvl>
    <w:lvl w:ilvl="7" w:tplc="E0FCE308" w:tentative="1">
      <w:start w:val="1"/>
      <w:numFmt w:val="lowerLetter"/>
      <w:lvlText w:val="%8."/>
      <w:lvlJc w:val="left"/>
      <w:pPr>
        <w:ind w:left="6120" w:hanging="360"/>
      </w:pPr>
    </w:lvl>
    <w:lvl w:ilvl="8" w:tplc="3FCCC492" w:tentative="1">
      <w:start w:val="1"/>
      <w:numFmt w:val="lowerRoman"/>
      <w:lvlText w:val="%9."/>
      <w:lvlJc w:val="right"/>
      <w:pPr>
        <w:ind w:left="6840" w:hanging="180"/>
      </w:pPr>
    </w:lvl>
  </w:abstractNum>
  <w:abstractNum w:abstractNumId="1" w15:restartNumberingAfterBreak="0">
    <w:nsid w:val="072E1553"/>
    <w:multiLevelType w:val="hybridMultilevel"/>
    <w:tmpl w:val="6DD4C7BA"/>
    <w:lvl w:ilvl="0" w:tplc="1952C376">
      <w:start w:val="1"/>
      <w:numFmt w:val="decimal"/>
      <w:lvlText w:val="%1."/>
      <w:lvlJc w:val="left"/>
      <w:pPr>
        <w:ind w:left="360" w:hanging="360"/>
      </w:pPr>
    </w:lvl>
    <w:lvl w:ilvl="1" w:tplc="3CC6FF20">
      <w:start w:val="1"/>
      <w:numFmt w:val="lowerLetter"/>
      <w:lvlText w:val="%2."/>
      <w:lvlJc w:val="left"/>
      <w:pPr>
        <w:ind w:left="1080" w:hanging="360"/>
      </w:pPr>
      <w:rPr>
        <w:rFonts w:hint="default"/>
      </w:rPr>
    </w:lvl>
    <w:lvl w:ilvl="2" w:tplc="38B04A52" w:tentative="1">
      <w:start w:val="1"/>
      <w:numFmt w:val="lowerRoman"/>
      <w:lvlText w:val="%3."/>
      <w:lvlJc w:val="right"/>
      <w:pPr>
        <w:ind w:left="1800" w:hanging="180"/>
      </w:pPr>
    </w:lvl>
    <w:lvl w:ilvl="3" w:tplc="C49652C0" w:tentative="1">
      <w:start w:val="1"/>
      <w:numFmt w:val="decimal"/>
      <w:lvlText w:val="%4."/>
      <w:lvlJc w:val="left"/>
      <w:pPr>
        <w:ind w:left="2520" w:hanging="360"/>
      </w:pPr>
    </w:lvl>
    <w:lvl w:ilvl="4" w:tplc="003C3516" w:tentative="1">
      <w:start w:val="1"/>
      <w:numFmt w:val="lowerLetter"/>
      <w:lvlText w:val="%5."/>
      <w:lvlJc w:val="left"/>
      <w:pPr>
        <w:ind w:left="3240" w:hanging="360"/>
      </w:pPr>
    </w:lvl>
    <w:lvl w:ilvl="5" w:tplc="17569074" w:tentative="1">
      <w:start w:val="1"/>
      <w:numFmt w:val="lowerRoman"/>
      <w:lvlText w:val="%6."/>
      <w:lvlJc w:val="right"/>
      <w:pPr>
        <w:ind w:left="3960" w:hanging="180"/>
      </w:pPr>
    </w:lvl>
    <w:lvl w:ilvl="6" w:tplc="4874DAFC" w:tentative="1">
      <w:start w:val="1"/>
      <w:numFmt w:val="decimal"/>
      <w:lvlText w:val="%7."/>
      <w:lvlJc w:val="left"/>
      <w:pPr>
        <w:ind w:left="4680" w:hanging="360"/>
      </w:pPr>
    </w:lvl>
    <w:lvl w:ilvl="7" w:tplc="717AC1E4" w:tentative="1">
      <w:start w:val="1"/>
      <w:numFmt w:val="lowerLetter"/>
      <w:lvlText w:val="%8."/>
      <w:lvlJc w:val="left"/>
      <w:pPr>
        <w:ind w:left="5400" w:hanging="360"/>
      </w:pPr>
    </w:lvl>
    <w:lvl w:ilvl="8" w:tplc="BC8E1B5E" w:tentative="1">
      <w:start w:val="1"/>
      <w:numFmt w:val="lowerRoman"/>
      <w:lvlText w:val="%9."/>
      <w:lvlJc w:val="right"/>
      <w:pPr>
        <w:ind w:left="6120" w:hanging="180"/>
      </w:pPr>
    </w:lvl>
  </w:abstractNum>
  <w:abstractNum w:abstractNumId="2" w15:restartNumberingAfterBreak="0">
    <w:nsid w:val="15522E89"/>
    <w:multiLevelType w:val="hybridMultilevel"/>
    <w:tmpl w:val="0DB88B52"/>
    <w:lvl w:ilvl="0" w:tplc="A2FE8402">
      <w:start w:val="1"/>
      <w:numFmt w:val="decimal"/>
      <w:lvlText w:val="%1."/>
      <w:lvlJc w:val="left"/>
      <w:pPr>
        <w:ind w:left="360" w:hanging="360"/>
      </w:pPr>
      <w:rPr>
        <w:rFonts w:hint="default"/>
      </w:rPr>
    </w:lvl>
    <w:lvl w:ilvl="1" w:tplc="C7F20B94">
      <w:start w:val="1"/>
      <w:numFmt w:val="lowerLetter"/>
      <w:lvlText w:val="%2."/>
      <w:lvlJc w:val="left"/>
      <w:pPr>
        <w:ind w:left="1440" w:hanging="360"/>
      </w:pPr>
    </w:lvl>
    <w:lvl w:ilvl="2" w:tplc="80DE5A82" w:tentative="1">
      <w:start w:val="1"/>
      <w:numFmt w:val="lowerRoman"/>
      <w:lvlText w:val="%3."/>
      <w:lvlJc w:val="right"/>
      <w:pPr>
        <w:ind w:left="2160" w:hanging="180"/>
      </w:pPr>
    </w:lvl>
    <w:lvl w:ilvl="3" w:tplc="9DC2A01E" w:tentative="1">
      <w:start w:val="1"/>
      <w:numFmt w:val="decimal"/>
      <w:lvlText w:val="%4."/>
      <w:lvlJc w:val="left"/>
      <w:pPr>
        <w:ind w:left="2880" w:hanging="360"/>
      </w:pPr>
    </w:lvl>
    <w:lvl w:ilvl="4" w:tplc="21E0E730" w:tentative="1">
      <w:start w:val="1"/>
      <w:numFmt w:val="lowerLetter"/>
      <w:lvlText w:val="%5."/>
      <w:lvlJc w:val="left"/>
      <w:pPr>
        <w:ind w:left="3600" w:hanging="360"/>
      </w:pPr>
    </w:lvl>
    <w:lvl w:ilvl="5" w:tplc="D21E43B6" w:tentative="1">
      <w:start w:val="1"/>
      <w:numFmt w:val="lowerRoman"/>
      <w:lvlText w:val="%6."/>
      <w:lvlJc w:val="right"/>
      <w:pPr>
        <w:ind w:left="4320" w:hanging="180"/>
      </w:pPr>
    </w:lvl>
    <w:lvl w:ilvl="6" w:tplc="1B3AD21A" w:tentative="1">
      <w:start w:val="1"/>
      <w:numFmt w:val="decimal"/>
      <w:lvlText w:val="%7."/>
      <w:lvlJc w:val="left"/>
      <w:pPr>
        <w:ind w:left="5040" w:hanging="360"/>
      </w:pPr>
    </w:lvl>
    <w:lvl w:ilvl="7" w:tplc="E11A5722" w:tentative="1">
      <w:start w:val="1"/>
      <w:numFmt w:val="lowerLetter"/>
      <w:lvlText w:val="%8."/>
      <w:lvlJc w:val="left"/>
      <w:pPr>
        <w:ind w:left="5760" w:hanging="360"/>
      </w:pPr>
    </w:lvl>
    <w:lvl w:ilvl="8" w:tplc="3808EAB0" w:tentative="1">
      <w:start w:val="1"/>
      <w:numFmt w:val="lowerRoman"/>
      <w:lvlText w:val="%9."/>
      <w:lvlJc w:val="right"/>
      <w:pPr>
        <w:ind w:left="6480" w:hanging="180"/>
      </w:pPr>
    </w:lvl>
  </w:abstractNum>
  <w:abstractNum w:abstractNumId="3" w15:restartNumberingAfterBreak="0">
    <w:nsid w:val="16E03580"/>
    <w:multiLevelType w:val="hybridMultilevel"/>
    <w:tmpl w:val="DE306780"/>
    <w:lvl w:ilvl="0" w:tplc="DA963E2A">
      <w:start w:val="1"/>
      <w:numFmt w:val="decimal"/>
      <w:lvlText w:val="%1."/>
      <w:lvlJc w:val="left"/>
      <w:pPr>
        <w:tabs>
          <w:tab w:val="num" w:pos="1440"/>
        </w:tabs>
        <w:ind w:left="1440" w:hanging="720"/>
      </w:pPr>
      <w:rPr>
        <w:rFonts w:hint="default"/>
      </w:rPr>
    </w:lvl>
    <w:lvl w:ilvl="1" w:tplc="457E5E80" w:tentative="1">
      <w:start w:val="1"/>
      <w:numFmt w:val="lowerLetter"/>
      <w:lvlText w:val="%2."/>
      <w:lvlJc w:val="left"/>
      <w:pPr>
        <w:tabs>
          <w:tab w:val="num" w:pos="1800"/>
        </w:tabs>
        <w:ind w:left="1800" w:hanging="360"/>
      </w:pPr>
    </w:lvl>
    <w:lvl w:ilvl="2" w:tplc="B600A318" w:tentative="1">
      <w:start w:val="1"/>
      <w:numFmt w:val="lowerRoman"/>
      <w:lvlText w:val="%3."/>
      <w:lvlJc w:val="right"/>
      <w:pPr>
        <w:tabs>
          <w:tab w:val="num" w:pos="2520"/>
        </w:tabs>
        <w:ind w:left="2520" w:hanging="180"/>
      </w:pPr>
    </w:lvl>
    <w:lvl w:ilvl="3" w:tplc="3A227558" w:tentative="1">
      <w:start w:val="1"/>
      <w:numFmt w:val="decimal"/>
      <w:lvlText w:val="%4."/>
      <w:lvlJc w:val="left"/>
      <w:pPr>
        <w:tabs>
          <w:tab w:val="num" w:pos="3240"/>
        </w:tabs>
        <w:ind w:left="3240" w:hanging="360"/>
      </w:pPr>
    </w:lvl>
    <w:lvl w:ilvl="4" w:tplc="50CC289C" w:tentative="1">
      <w:start w:val="1"/>
      <w:numFmt w:val="lowerLetter"/>
      <w:lvlText w:val="%5."/>
      <w:lvlJc w:val="left"/>
      <w:pPr>
        <w:tabs>
          <w:tab w:val="num" w:pos="3960"/>
        </w:tabs>
        <w:ind w:left="3960" w:hanging="360"/>
      </w:pPr>
    </w:lvl>
    <w:lvl w:ilvl="5" w:tplc="2B04BADA" w:tentative="1">
      <w:start w:val="1"/>
      <w:numFmt w:val="lowerRoman"/>
      <w:lvlText w:val="%6."/>
      <w:lvlJc w:val="right"/>
      <w:pPr>
        <w:tabs>
          <w:tab w:val="num" w:pos="4680"/>
        </w:tabs>
        <w:ind w:left="4680" w:hanging="180"/>
      </w:pPr>
    </w:lvl>
    <w:lvl w:ilvl="6" w:tplc="D4181EC6" w:tentative="1">
      <w:start w:val="1"/>
      <w:numFmt w:val="decimal"/>
      <w:lvlText w:val="%7."/>
      <w:lvlJc w:val="left"/>
      <w:pPr>
        <w:tabs>
          <w:tab w:val="num" w:pos="5400"/>
        </w:tabs>
        <w:ind w:left="5400" w:hanging="360"/>
      </w:pPr>
    </w:lvl>
    <w:lvl w:ilvl="7" w:tplc="F3EC6A98" w:tentative="1">
      <w:start w:val="1"/>
      <w:numFmt w:val="lowerLetter"/>
      <w:lvlText w:val="%8."/>
      <w:lvlJc w:val="left"/>
      <w:pPr>
        <w:tabs>
          <w:tab w:val="num" w:pos="6120"/>
        </w:tabs>
        <w:ind w:left="6120" w:hanging="360"/>
      </w:pPr>
    </w:lvl>
    <w:lvl w:ilvl="8" w:tplc="DE3A0520" w:tentative="1">
      <w:start w:val="1"/>
      <w:numFmt w:val="lowerRoman"/>
      <w:lvlText w:val="%9."/>
      <w:lvlJc w:val="right"/>
      <w:pPr>
        <w:tabs>
          <w:tab w:val="num" w:pos="6840"/>
        </w:tabs>
        <w:ind w:left="6840" w:hanging="180"/>
      </w:pPr>
    </w:lvl>
  </w:abstractNum>
  <w:abstractNum w:abstractNumId="4" w15:restartNumberingAfterBreak="0">
    <w:nsid w:val="1BBC3BDB"/>
    <w:multiLevelType w:val="hybridMultilevel"/>
    <w:tmpl w:val="229C0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257750"/>
    <w:multiLevelType w:val="hybridMultilevel"/>
    <w:tmpl w:val="FADA2598"/>
    <w:lvl w:ilvl="0" w:tplc="CC50D1CE">
      <w:start w:val="1"/>
      <w:numFmt w:val="decimal"/>
      <w:lvlText w:val="%1."/>
      <w:lvlJc w:val="left"/>
      <w:pPr>
        <w:ind w:left="1080" w:hanging="360"/>
      </w:pPr>
      <w:rPr>
        <w:rFonts w:hint="default"/>
      </w:rPr>
    </w:lvl>
    <w:lvl w:ilvl="1" w:tplc="6D34BEE6">
      <w:start w:val="1"/>
      <w:numFmt w:val="lowerLetter"/>
      <w:lvlText w:val="%2."/>
      <w:lvlJc w:val="left"/>
      <w:pPr>
        <w:ind w:left="1440" w:hanging="360"/>
      </w:pPr>
    </w:lvl>
    <w:lvl w:ilvl="2" w:tplc="1C8465AA" w:tentative="1">
      <w:start w:val="1"/>
      <w:numFmt w:val="lowerRoman"/>
      <w:lvlText w:val="%3."/>
      <w:lvlJc w:val="right"/>
      <w:pPr>
        <w:ind w:left="2160" w:hanging="180"/>
      </w:pPr>
    </w:lvl>
    <w:lvl w:ilvl="3" w:tplc="BDE45A8A" w:tentative="1">
      <w:start w:val="1"/>
      <w:numFmt w:val="decimal"/>
      <w:lvlText w:val="%4."/>
      <w:lvlJc w:val="left"/>
      <w:pPr>
        <w:ind w:left="2880" w:hanging="360"/>
      </w:pPr>
    </w:lvl>
    <w:lvl w:ilvl="4" w:tplc="C7E2C306" w:tentative="1">
      <w:start w:val="1"/>
      <w:numFmt w:val="lowerLetter"/>
      <w:lvlText w:val="%5."/>
      <w:lvlJc w:val="left"/>
      <w:pPr>
        <w:ind w:left="3600" w:hanging="360"/>
      </w:pPr>
    </w:lvl>
    <w:lvl w:ilvl="5" w:tplc="5FFEEFBE" w:tentative="1">
      <w:start w:val="1"/>
      <w:numFmt w:val="lowerRoman"/>
      <w:lvlText w:val="%6."/>
      <w:lvlJc w:val="right"/>
      <w:pPr>
        <w:ind w:left="4320" w:hanging="180"/>
      </w:pPr>
    </w:lvl>
    <w:lvl w:ilvl="6" w:tplc="D0BEBA58" w:tentative="1">
      <w:start w:val="1"/>
      <w:numFmt w:val="decimal"/>
      <w:lvlText w:val="%7."/>
      <w:lvlJc w:val="left"/>
      <w:pPr>
        <w:ind w:left="5040" w:hanging="360"/>
      </w:pPr>
    </w:lvl>
    <w:lvl w:ilvl="7" w:tplc="638085A4" w:tentative="1">
      <w:start w:val="1"/>
      <w:numFmt w:val="lowerLetter"/>
      <w:lvlText w:val="%8."/>
      <w:lvlJc w:val="left"/>
      <w:pPr>
        <w:ind w:left="5760" w:hanging="360"/>
      </w:pPr>
    </w:lvl>
    <w:lvl w:ilvl="8" w:tplc="5E3A5AD8" w:tentative="1">
      <w:start w:val="1"/>
      <w:numFmt w:val="lowerRoman"/>
      <w:lvlText w:val="%9."/>
      <w:lvlJc w:val="right"/>
      <w:pPr>
        <w:ind w:left="6480" w:hanging="180"/>
      </w:pPr>
    </w:lvl>
  </w:abstractNum>
  <w:abstractNum w:abstractNumId="6" w15:restartNumberingAfterBreak="0">
    <w:nsid w:val="2F797FE0"/>
    <w:multiLevelType w:val="hybridMultilevel"/>
    <w:tmpl w:val="FFBEC240"/>
    <w:lvl w:ilvl="0" w:tplc="6BB2E674">
      <w:start w:val="2"/>
      <w:numFmt w:val="lowerLetter"/>
      <w:lvlText w:val="%1."/>
      <w:lvlJc w:val="left"/>
      <w:pPr>
        <w:ind w:left="1440" w:hanging="360"/>
      </w:pPr>
      <w:rPr>
        <w:rFonts w:hint="default"/>
      </w:rPr>
    </w:lvl>
    <w:lvl w:ilvl="1" w:tplc="99A60ABE" w:tentative="1">
      <w:start w:val="1"/>
      <w:numFmt w:val="lowerLetter"/>
      <w:lvlText w:val="%2."/>
      <w:lvlJc w:val="left"/>
      <w:pPr>
        <w:ind w:left="1440" w:hanging="360"/>
      </w:pPr>
    </w:lvl>
    <w:lvl w:ilvl="2" w:tplc="5FC6AEDC" w:tentative="1">
      <w:start w:val="1"/>
      <w:numFmt w:val="lowerRoman"/>
      <w:lvlText w:val="%3."/>
      <w:lvlJc w:val="right"/>
      <w:pPr>
        <w:ind w:left="2160" w:hanging="180"/>
      </w:pPr>
    </w:lvl>
    <w:lvl w:ilvl="3" w:tplc="CA7EE56C" w:tentative="1">
      <w:start w:val="1"/>
      <w:numFmt w:val="decimal"/>
      <w:lvlText w:val="%4."/>
      <w:lvlJc w:val="left"/>
      <w:pPr>
        <w:ind w:left="2880" w:hanging="360"/>
      </w:pPr>
    </w:lvl>
    <w:lvl w:ilvl="4" w:tplc="02CEFE96" w:tentative="1">
      <w:start w:val="1"/>
      <w:numFmt w:val="lowerLetter"/>
      <w:lvlText w:val="%5."/>
      <w:lvlJc w:val="left"/>
      <w:pPr>
        <w:ind w:left="3600" w:hanging="360"/>
      </w:pPr>
    </w:lvl>
    <w:lvl w:ilvl="5" w:tplc="8BFE3148" w:tentative="1">
      <w:start w:val="1"/>
      <w:numFmt w:val="lowerRoman"/>
      <w:lvlText w:val="%6."/>
      <w:lvlJc w:val="right"/>
      <w:pPr>
        <w:ind w:left="4320" w:hanging="180"/>
      </w:pPr>
    </w:lvl>
    <w:lvl w:ilvl="6" w:tplc="FEE41DC2" w:tentative="1">
      <w:start w:val="1"/>
      <w:numFmt w:val="decimal"/>
      <w:lvlText w:val="%7."/>
      <w:lvlJc w:val="left"/>
      <w:pPr>
        <w:ind w:left="5040" w:hanging="360"/>
      </w:pPr>
    </w:lvl>
    <w:lvl w:ilvl="7" w:tplc="10386F72" w:tentative="1">
      <w:start w:val="1"/>
      <w:numFmt w:val="lowerLetter"/>
      <w:lvlText w:val="%8."/>
      <w:lvlJc w:val="left"/>
      <w:pPr>
        <w:ind w:left="5760" w:hanging="360"/>
      </w:pPr>
    </w:lvl>
    <w:lvl w:ilvl="8" w:tplc="FC18BA62" w:tentative="1">
      <w:start w:val="1"/>
      <w:numFmt w:val="lowerRoman"/>
      <w:lvlText w:val="%9."/>
      <w:lvlJc w:val="right"/>
      <w:pPr>
        <w:ind w:left="6480" w:hanging="180"/>
      </w:pPr>
    </w:lvl>
  </w:abstractNum>
  <w:abstractNum w:abstractNumId="7" w15:restartNumberingAfterBreak="0">
    <w:nsid w:val="404859A0"/>
    <w:multiLevelType w:val="hybridMultilevel"/>
    <w:tmpl w:val="4D0A036A"/>
    <w:lvl w:ilvl="0" w:tplc="28862418">
      <w:start w:val="1"/>
      <w:numFmt w:val="upperRoman"/>
      <w:lvlText w:val="%1."/>
      <w:lvlJc w:val="left"/>
      <w:pPr>
        <w:tabs>
          <w:tab w:val="num" w:pos="1080"/>
        </w:tabs>
        <w:ind w:left="1080" w:hanging="720"/>
      </w:pPr>
      <w:rPr>
        <w:rFonts w:hint="default"/>
      </w:rPr>
    </w:lvl>
    <w:lvl w:ilvl="1" w:tplc="082AB530">
      <w:start w:val="1"/>
      <w:numFmt w:val="upperLetter"/>
      <w:lvlText w:val="%2."/>
      <w:lvlJc w:val="left"/>
      <w:pPr>
        <w:tabs>
          <w:tab w:val="num" w:pos="1440"/>
        </w:tabs>
        <w:ind w:left="1440" w:hanging="360"/>
      </w:pPr>
      <w:rPr>
        <w:rFonts w:hint="default"/>
      </w:rPr>
    </w:lvl>
    <w:lvl w:ilvl="2" w:tplc="80B65BA2" w:tentative="1">
      <w:start w:val="1"/>
      <w:numFmt w:val="lowerRoman"/>
      <w:lvlText w:val="%3."/>
      <w:lvlJc w:val="right"/>
      <w:pPr>
        <w:tabs>
          <w:tab w:val="num" w:pos="2160"/>
        </w:tabs>
        <w:ind w:left="2160" w:hanging="180"/>
      </w:pPr>
    </w:lvl>
    <w:lvl w:ilvl="3" w:tplc="E2E4C3E8" w:tentative="1">
      <w:start w:val="1"/>
      <w:numFmt w:val="decimal"/>
      <w:lvlText w:val="%4."/>
      <w:lvlJc w:val="left"/>
      <w:pPr>
        <w:tabs>
          <w:tab w:val="num" w:pos="2880"/>
        </w:tabs>
        <w:ind w:left="2880" w:hanging="360"/>
      </w:pPr>
    </w:lvl>
    <w:lvl w:ilvl="4" w:tplc="25687C40" w:tentative="1">
      <w:start w:val="1"/>
      <w:numFmt w:val="lowerLetter"/>
      <w:lvlText w:val="%5."/>
      <w:lvlJc w:val="left"/>
      <w:pPr>
        <w:tabs>
          <w:tab w:val="num" w:pos="3600"/>
        </w:tabs>
        <w:ind w:left="3600" w:hanging="360"/>
      </w:pPr>
    </w:lvl>
    <w:lvl w:ilvl="5" w:tplc="07FA42BC" w:tentative="1">
      <w:start w:val="1"/>
      <w:numFmt w:val="lowerRoman"/>
      <w:lvlText w:val="%6."/>
      <w:lvlJc w:val="right"/>
      <w:pPr>
        <w:tabs>
          <w:tab w:val="num" w:pos="4320"/>
        </w:tabs>
        <w:ind w:left="4320" w:hanging="180"/>
      </w:pPr>
    </w:lvl>
    <w:lvl w:ilvl="6" w:tplc="9FDE993C" w:tentative="1">
      <w:start w:val="1"/>
      <w:numFmt w:val="decimal"/>
      <w:lvlText w:val="%7."/>
      <w:lvlJc w:val="left"/>
      <w:pPr>
        <w:tabs>
          <w:tab w:val="num" w:pos="5040"/>
        </w:tabs>
        <w:ind w:left="5040" w:hanging="360"/>
      </w:pPr>
    </w:lvl>
    <w:lvl w:ilvl="7" w:tplc="0AD26B38" w:tentative="1">
      <w:start w:val="1"/>
      <w:numFmt w:val="lowerLetter"/>
      <w:lvlText w:val="%8."/>
      <w:lvlJc w:val="left"/>
      <w:pPr>
        <w:tabs>
          <w:tab w:val="num" w:pos="5760"/>
        </w:tabs>
        <w:ind w:left="5760" w:hanging="360"/>
      </w:pPr>
    </w:lvl>
    <w:lvl w:ilvl="8" w:tplc="B7A4B958" w:tentative="1">
      <w:start w:val="1"/>
      <w:numFmt w:val="lowerRoman"/>
      <w:lvlText w:val="%9."/>
      <w:lvlJc w:val="right"/>
      <w:pPr>
        <w:tabs>
          <w:tab w:val="num" w:pos="6480"/>
        </w:tabs>
        <w:ind w:left="6480" w:hanging="180"/>
      </w:pPr>
    </w:lvl>
  </w:abstractNum>
  <w:abstractNum w:abstractNumId="8" w15:restartNumberingAfterBreak="0">
    <w:nsid w:val="441F2C36"/>
    <w:multiLevelType w:val="hybridMultilevel"/>
    <w:tmpl w:val="5B6804A4"/>
    <w:lvl w:ilvl="0" w:tplc="F92E0B12">
      <w:start w:val="1"/>
      <w:numFmt w:val="lowerLetter"/>
      <w:lvlText w:val="%1."/>
      <w:lvlJc w:val="left"/>
      <w:pPr>
        <w:ind w:left="720" w:hanging="360"/>
      </w:pPr>
      <w:rPr>
        <w:rFonts w:hint="default"/>
      </w:rPr>
    </w:lvl>
    <w:lvl w:ilvl="1" w:tplc="1312E18A" w:tentative="1">
      <w:start w:val="1"/>
      <w:numFmt w:val="lowerLetter"/>
      <w:lvlText w:val="%2."/>
      <w:lvlJc w:val="left"/>
      <w:pPr>
        <w:ind w:left="1440" w:hanging="360"/>
      </w:pPr>
    </w:lvl>
    <w:lvl w:ilvl="2" w:tplc="E6722086" w:tentative="1">
      <w:start w:val="1"/>
      <w:numFmt w:val="lowerRoman"/>
      <w:lvlText w:val="%3."/>
      <w:lvlJc w:val="right"/>
      <w:pPr>
        <w:ind w:left="2160" w:hanging="180"/>
      </w:pPr>
    </w:lvl>
    <w:lvl w:ilvl="3" w:tplc="1E6EC860" w:tentative="1">
      <w:start w:val="1"/>
      <w:numFmt w:val="decimal"/>
      <w:lvlText w:val="%4."/>
      <w:lvlJc w:val="left"/>
      <w:pPr>
        <w:ind w:left="2880" w:hanging="360"/>
      </w:pPr>
    </w:lvl>
    <w:lvl w:ilvl="4" w:tplc="9EA46F06" w:tentative="1">
      <w:start w:val="1"/>
      <w:numFmt w:val="lowerLetter"/>
      <w:lvlText w:val="%5."/>
      <w:lvlJc w:val="left"/>
      <w:pPr>
        <w:ind w:left="3600" w:hanging="360"/>
      </w:pPr>
    </w:lvl>
    <w:lvl w:ilvl="5" w:tplc="CDA27BD8" w:tentative="1">
      <w:start w:val="1"/>
      <w:numFmt w:val="lowerRoman"/>
      <w:lvlText w:val="%6."/>
      <w:lvlJc w:val="right"/>
      <w:pPr>
        <w:ind w:left="4320" w:hanging="180"/>
      </w:pPr>
    </w:lvl>
    <w:lvl w:ilvl="6" w:tplc="6A583564" w:tentative="1">
      <w:start w:val="1"/>
      <w:numFmt w:val="decimal"/>
      <w:lvlText w:val="%7."/>
      <w:lvlJc w:val="left"/>
      <w:pPr>
        <w:ind w:left="5040" w:hanging="360"/>
      </w:pPr>
    </w:lvl>
    <w:lvl w:ilvl="7" w:tplc="87461420" w:tentative="1">
      <w:start w:val="1"/>
      <w:numFmt w:val="lowerLetter"/>
      <w:lvlText w:val="%8."/>
      <w:lvlJc w:val="left"/>
      <w:pPr>
        <w:ind w:left="5760" w:hanging="360"/>
      </w:pPr>
    </w:lvl>
    <w:lvl w:ilvl="8" w:tplc="8B7A438C" w:tentative="1">
      <w:start w:val="1"/>
      <w:numFmt w:val="lowerRoman"/>
      <w:lvlText w:val="%9."/>
      <w:lvlJc w:val="right"/>
      <w:pPr>
        <w:ind w:left="6480" w:hanging="180"/>
      </w:pPr>
    </w:lvl>
  </w:abstractNum>
  <w:abstractNum w:abstractNumId="9" w15:restartNumberingAfterBreak="0">
    <w:nsid w:val="4A06194C"/>
    <w:multiLevelType w:val="hybridMultilevel"/>
    <w:tmpl w:val="422E4554"/>
    <w:lvl w:ilvl="0" w:tplc="660C6150">
      <w:start w:val="1"/>
      <w:numFmt w:val="bullet"/>
      <w:lvlText w:val=""/>
      <w:lvlJc w:val="left"/>
      <w:pPr>
        <w:tabs>
          <w:tab w:val="num" w:pos="1080"/>
        </w:tabs>
        <w:ind w:left="864" w:hanging="144"/>
      </w:pPr>
      <w:rPr>
        <w:rFonts w:ascii="Symbol" w:hAnsi="Symbol" w:hint="default"/>
      </w:rPr>
    </w:lvl>
    <w:lvl w:ilvl="1" w:tplc="9F2CEF6C">
      <w:start w:val="1"/>
      <w:numFmt w:val="bullet"/>
      <w:lvlText w:val="o"/>
      <w:lvlJc w:val="left"/>
      <w:pPr>
        <w:tabs>
          <w:tab w:val="num" w:pos="2160"/>
        </w:tabs>
        <w:ind w:left="2160" w:hanging="360"/>
      </w:pPr>
      <w:rPr>
        <w:rFonts w:ascii="Courier New" w:hAnsi="Courier New" w:hint="default"/>
      </w:rPr>
    </w:lvl>
    <w:lvl w:ilvl="2" w:tplc="C2908660" w:tentative="1">
      <w:start w:val="1"/>
      <w:numFmt w:val="bullet"/>
      <w:lvlText w:val=""/>
      <w:lvlJc w:val="left"/>
      <w:pPr>
        <w:tabs>
          <w:tab w:val="num" w:pos="2880"/>
        </w:tabs>
        <w:ind w:left="2880" w:hanging="360"/>
      </w:pPr>
      <w:rPr>
        <w:rFonts w:ascii="Wingdings" w:hAnsi="Wingdings" w:hint="default"/>
      </w:rPr>
    </w:lvl>
    <w:lvl w:ilvl="3" w:tplc="B7A82AD0" w:tentative="1">
      <w:start w:val="1"/>
      <w:numFmt w:val="bullet"/>
      <w:lvlText w:val=""/>
      <w:lvlJc w:val="left"/>
      <w:pPr>
        <w:tabs>
          <w:tab w:val="num" w:pos="3600"/>
        </w:tabs>
        <w:ind w:left="3600" w:hanging="360"/>
      </w:pPr>
      <w:rPr>
        <w:rFonts w:ascii="Symbol" w:hAnsi="Symbol" w:hint="default"/>
      </w:rPr>
    </w:lvl>
    <w:lvl w:ilvl="4" w:tplc="EF066428" w:tentative="1">
      <w:start w:val="1"/>
      <w:numFmt w:val="bullet"/>
      <w:lvlText w:val="o"/>
      <w:lvlJc w:val="left"/>
      <w:pPr>
        <w:tabs>
          <w:tab w:val="num" w:pos="4320"/>
        </w:tabs>
        <w:ind w:left="4320" w:hanging="360"/>
      </w:pPr>
      <w:rPr>
        <w:rFonts w:ascii="Courier New" w:hAnsi="Courier New" w:hint="default"/>
      </w:rPr>
    </w:lvl>
    <w:lvl w:ilvl="5" w:tplc="CE46E240" w:tentative="1">
      <w:start w:val="1"/>
      <w:numFmt w:val="bullet"/>
      <w:lvlText w:val=""/>
      <w:lvlJc w:val="left"/>
      <w:pPr>
        <w:tabs>
          <w:tab w:val="num" w:pos="5040"/>
        </w:tabs>
        <w:ind w:left="5040" w:hanging="360"/>
      </w:pPr>
      <w:rPr>
        <w:rFonts w:ascii="Wingdings" w:hAnsi="Wingdings" w:hint="default"/>
      </w:rPr>
    </w:lvl>
    <w:lvl w:ilvl="6" w:tplc="61B24C7A" w:tentative="1">
      <w:start w:val="1"/>
      <w:numFmt w:val="bullet"/>
      <w:lvlText w:val=""/>
      <w:lvlJc w:val="left"/>
      <w:pPr>
        <w:tabs>
          <w:tab w:val="num" w:pos="5760"/>
        </w:tabs>
        <w:ind w:left="5760" w:hanging="360"/>
      </w:pPr>
      <w:rPr>
        <w:rFonts w:ascii="Symbol" w:hAnsi="Symbol" w:hint="default"/>
      </w:rPr>
    </w:lvl>
    <w:lvl w:ilvl="7" w:tplc="558A1E5C" w:tentative="1">
      <w:start w:val="1"/>
      <w:numFmt w:val="bullet"/>
      <w:lvlText w:val="o"/>
      <w:lvlJc w:val="left"/>
      <w:pPr>
        <w:tabs>
          <w:tab w:val="num" w:pos="6480"/>
        </w:tabs>
        <w:ind w:left="6480" w:hanging="360"/>
      </w:pPr>
      <w:rPr>
        <w:rFonts w:ascii="Courier New" w:hAnsi="Courier New" w:hint="default"/>
      </w:rPr>
    </w:lvl>
    <w:lvl w:ilvl="8" w:tplc="026650D6" w:tentative="1">
      <w:start w:val="1"/>
      <w:numFmt w:val="bullet"/>
      <w:lvlText w:val=""/>
      <w:lvlJc w:val="left"/>
      <w:pPr>
        <w:tabs>
          <w:tab w:val="num" w:pos="7200"/>
        </w:tabs>
        <w:ind w:left="7200" w:hanging="360"/>
      </w:pPr>
      <w:rPr>
        <w:rFonts w:ascii="Wingdings" w:hAnsi="Wingdings" w:hint="default"/>
      </w:rPr>
    </w:lvl>
  </w:abstractNum>
  <w:num w:numId="1">
    <w:abstractNumId w:val="9"/>
  </w:num>
  <w:num w:numId="2">
    <w:abstractNumId w:val="7"/>
  </w:num>
  <w:num w:numId="3">
    <w:abstractNumId w:val="3"/>
  </w:num>
  <w:num w:numId="4">
    <w:abstractNumId w:val="8"/>
  </w:num>
  <w:num w:numId="5">
    <w:abstractNumId w:val="1"/>
  </w:num>
  <w:num w:numId="6">
    <w:abstractNumId w:val="2"/>
  </w:num>
  <w:num w:numId="7">
    <w:abstractNumId w:val="5"/>
  </w:num>
  <w:num w:numId="8">
    <w:abstractNumId w:val="6"/>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grammar="clean"/>
  <w:defaultTabStop w:val="720"/>
  <w:noPunctuationKerning/>
  <w:characterSpacingControl w:val="doNotCompress"/>
  <w:hdrShapeDefaults>
    <o:shapedefaults v:ext="edit" spidmax="225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F21"/>
    <w:rsid w:val="00015C10"/>
    <w:rsid w:val="00016835"/>
    <w:rsid w:val="000318F2"/>
    <w:rsid w:val="0003389C"/>
    <w:rsid w:val="000431E3"/>
    <w:rsid w:val="0005310D"/>
    <w:rsid w:val="00053F4D"/>
    <w:rsid w:val="000544C8"/>
    <w:rsid w:val="00055050"/>
    <w:rsid w:val="00061A42"/>
    <w:rsid w:val="000671A5"/>
    <w:rsid w:val="000B28B2"/>
    <w:rsid w:val="000B58B7"/>
    <w:rsid w:val="000B61DA"/>
    <w:rsid w:val="000C4DBE"/>
    <w:rsid w:val="000E17E8"/>
    <w:rsid w:val="000E38DA"/>
    <w:rsid w:val="000E5CDE"/>
    <w:rsid w:val="00104D44"/>
    <w:rsid w:val="0011494B"/>
    <w:rsid w:val="00117809"/>
    <w:rsid w:val="00157F9F"/>
    <w:rsid w:val="0016007F"/>
    <w:rsid w:val="00167B5D"/>
    <w:rsid w:val="0018394C"/>
    <w:rsid w:val="0018518D"/>
    <w:rsid w:val="001A101F"/>
    <w:rsid w:val="001A17F6"/>
    <w:rsid w:val="001C0C81"/>
    <w:rsid w:val="001D4E35"/>
    <w:rsid w:val="001D55FE"/>
    <w:rsid w:val="001D6665"/>
    <w:rsid w:val="00202CB5"/>
    <w:rsid w:val="002051A7"/>
    <w:rsid w:val="00213C37"/>
    <w:rsid w:val="00241246"/>
    <w:rsid w:val="00254FCA"/>
    <w:rsid w:val="00265DB8"/>
    <w:rsid w:val="00277953"/>
    <w:rsid w:val="00294A6C"/>
    <w:rsid w:val="002A7152"/>
    <w:rsid w:val="002B7E45"/>
    <w:rsid w:val="002C17E1"/>
    <w:rsid w:val="002C21A1"/>
    <w:rsid w:val="002C28C7"/>
    <w:rsid w:val="002E00A8"/>
    <w:rsid w:val="002E3BDB"/>
    <w:rsid w:val="002F20D6"/>
    <w:rsid w:val="002F3A4A"/>
    <w:rsid w:val="003027E4"/>
    <w:rsid w:val="00304A87"/>
    <w:rsid w:val="00315524"/>
    <w:rsid w:val="00345762"/>
    <w:rsid w:val="00347E74"/>
    <w:rsid w:val="0035531A"/>
    <w:rsid w:val="003744BB"/>
    <w:rsid w:val="003811EE"/>
    <w:rsid w:val="003A6186"/>
    <w:rsid w:val="003B54EE"/>
    <w:rsid w:val="003C14A4"/>
    <w:rsid w:val="003C63DC"/>
    <w:rsid w:val="003C6F21"/>
    <w:rsid w:val="003D3207"/>
    <w:rsid w:val="003E4E52"/>
    <w:rsid w:val="003F3290"/>
    <w:rsid w:val="003F7B9E"/>
    <w:rsid w:val="0043338A"/>
    <w:rsid w:val="00441C24"/>
    <w:rsid w:val="00447A26"/>
    <w:rsid w:val="0047484D"/>
    <w:rsid w:val="00477126"/>
    <w:rsid w:val="0049211C"/>
    <w:rsid w:val="00496775"/>
    <w:rsid w:val="004A1040"/>
    <w:rsid w:val="004A1484"/>
    <w:rsid w:val="004C32BB"/>
    <w:rsid w:val="004C4C18"/>
    <w:rsid w:val="004C4C50"/>
    <w:rsid w:val="004C5B7F"/>
    <w:rsid w:val="004D0448"/>
    <w:rsid w:val="004D33D5"/>
    <w:rsid w:val="004E0B1C"/>
    <w:rsid w:val="004F4D16"/>
    <w:rsid w:val="00522BA2"/>
    <w:rsid w:val="0053137C"/>
    <w:rsid w:val="00535EEF"/>
    <w:rsid w:val="00535F90"/>
    <w:rsid w:val="0058617E"/>
    <w:rsid w:val="005A39F1"/>
    <w:rsid w:val="005A530C"/>
    <w:rsid w:val="005B03CE"/>
    <w:rsid w:val="005C6923"/>
    <w:rsid w:val="005C7800"/>
    <w:rsid w:val="005D0E01"/>
    <w:rsid w:val="005D7F74"/>
    <w:rsid w:val="005F1B1F"/>
    <w:rsid w:val="00603B24"/>
    <w:rsid w:val="00675252"/>
    <w:rsid w:val="006A1590"/>
    <w:rsid w:val="006C3BF6"/>
    <w:rsid w:val="006D32A3"/>
    <w:rsid w:val="006E0015"/>
    <w:rsid w:val="006F00C5"/>
    <w:rsid w:val="006F1B68"/>
    <w:rsid w:val="0070321F"/>
    <w:rsid w:val="00706B28"/>
    <w:rsid w:val="00707D7D"/>
    <w:rsid w:val="007263C8"/>
    <w:rsid w:val="007377B1"/>
    <w:rsid w:val="00747546"/>
    <w:rsid w:val="00775258"/>
    <w:rsid w:val="007903FE"/>
    <w:rsid w:val="00791147"/>
    <w:rsid w:val="007C6896"/>
    <w:rsid w:val="007E2170"/>
    <w:rsid w:val="007E700E"/>
    <w:rsid w:val="00801105"/>
    <w:rsid w:val="00801747"/>
    <w:rsid w:val="00810DC6"/>
    <w:rsid w:val="00840ED7"/>
    <w:rsid w:val="008547E9"/>
    <w:rsid w:val="00856E0F"/>
    <w:rsid w:val="00885460"/>
    <w:rsid w:val="008948E2"/>
    <w:rsid w:val="008A0EA8"/>
    <w:rsid w:val="008B6D36"/>
    <w:rsid w:val="008C12F6"/>
    <w:rsid w:val="008C40D3"/>
    <w:rsid w:val="008C6DF2"/>
    <w:rsid w:val="008D4D42"/>
    <w:rsid w:val="00901B77"/>
    <w:rsid w:val="009514B6"/>
    <w:rsid w:val="00970949"/>
    <w:rsid w:val="009733D5"/>
    <w:rsid w:val="0099701E"/>
    <w:rsid w:val="009A0DE8"/>
    <w:rsid w:val="009B66F5"/>
    <w:rsid w:val="009B7187"/>
    <w:rsid w:val="009C1340"/>
    <w:rsid w:val="009D315E"/>
    <w:rsid w:val="009E0025"/>
    <w:rsid w:val="009E69C0"/>
    <w:rsid w:val="00A07C3D"/>
    <w:rsid w:val="00A23CD6"/>
    <w:rsid w:val="00A437B9"/>
    <w:rsid w:val="00A46D8B"/>
    <w:rsid w:val="00A75736"/>
    <w:rsid w:val="00A832A1"/>
    <w:rsid w:val="00AA5E92"/>
    <w:rsid w:val="00AA6385"/>
    <w:rsid w:val="00AB3F27"/>
    <w:rsid w:val="00AD54CE"/>
    <w:rsid w:val="00AD7B0D"/>
    <w:rsid w:val="00AE1DDF"/>
    <w:rsid w:val="00AF1D21"/>
    <w:rsid w:val="00B1236C"/>
    <w:rsid w:val="00B87DB0"/>
    <w:rsid w:val="00B92BD5"/>
    <w:rsid w:val="00BB2245"/>
    <w:rsid w:val="00BE2377"/>
    <w:rsid w:val="00C124BF"/>
    <w:rsid w:val="00C20B57"/>
    <w:rsid w:val="00C26EF8"/>
    <w:rsid w:val="00C45B03"/>
    <w:rsid w:val="00C7086F"/>
    <w:rsid w:val="00C8384C"/>
    <w:rsid w:val="00C870DB"/>
    <w:rsid w:val="00C97F6C"/>
    <w:rsid w:val="00CA494B"/>
    <w:rsid w:val="00CA6BEE"/>
    <w:rsid w:val="00CB13FD"/>
    <w:rsid w:val="00CD6F29"/>
    <w:rsid w:val="00CF7D7F"/>
    <w:rsid w:val="00D0180C"/>
    <w:rsid w:val="00D039DD"/>
    <w:rsid w:val="00D051FC"/>
    <w:rsid w:val="00D1076D"/>
    <w:rsid w:val="00D21C6F"/>
    <w:rsid w:val="00D23E6E"/>
    <w:rsid w:val="00D34FCC"/>
    <w:rsid w:val="00D61CD7"/>
    <w:rsid w:val="00D64D6A"/>
    <w:rsid w:val="00D65D81"/>
    <w:rsid w:val="00D713A8"/>
    <w:rsid w:val="00D76D72"/>
    <w:rsid w:val="00D80B65"/>
    <w:rsid w:val="00DE016B"/>
    <w:rsid w:val="00DE2982"/>
    <w:rsid w:val="00DE7DD0"/>
    <w:rsid w:val="00DF0C9C"/>
    <w:rsid w:val="00DF568E"/>
    <w:rsid w:val="00E22A4C"/>
    <w:rsid w:val="00E234D9"/>
    <w:rsid w:val="00E2457F"/>
    <w:rsid w:val="00E258BD"/>
    <w:rsid w:val="00E36D4C"/>
    <w:rsid w:val="00E43611"/>
    <w:rsid w:val="00E54186"/>
    <w:rsid w:val="00E564C0"/>
    <w:rsid w:val="00E7325A"/>
    <w:rsid w:val="00E8220F"/>
    <w:rsid w:val="00E91BE5"/>
    <w:rsid w:val="00E941C8"/>
    <w:rsid w:val="00E963D5"/>
    <w:rsid w:val="00EB4BA6"/>
    <w:rsid w:val="00EB76C4"/>
    <w:rsid w:val="00EC0339"/>
    <w:rsid w:val="00EF6911"/>
    <w:rsid w:val="00F233B2"/>
    <w:rsid w:val="00F866DC"/>
    <w:rsid w:val="00F97817"/>
    <w:rsid w:val="00FC5BB0"/>
    <w:rsid w:val="00FC6C27"/>
    <w:rsid w:val="00FD18ED"/>
    <w:rsid w:val="00FE381B"/>
    <w:rsid w:val="00FE7AB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4E8971C"/>
  <w15:docId w15:val="{48EE527A-8AC7-4B0A-A88A-0D9826EE8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jc w:val="center"/>
      <w:outlineLvl w:val="1"/>
    </w:pPr>
    <w:rPr>
      <w:sz w:val="44"/>
    </w:rPr>
  </w:style>
  <w:style w:type="paragraph" w:styleId="Heading3">
    <w:name w:val="heading 3"/>
    <w:basedOn w:val="Normal"/>
    <w:next w:val="Normal"/>
    <w:qFormat/>
    <w:pPr>
      <w:keepNext/>
      <w:jc w:val="center"/>
      <w:outlineLvl w:val="2"/>
    </w:pPr>
    <w:rPr>
      <w:sz w:val="36"/>
    </w:rPr>
  </w:style>
  <w:style w:type="paragraph" w:styleId="Heading4">
    <w:name w:val="heading 4"/>
    <w:basedOn w:val="Normal"/>
    <w:next w:val="Normal"/>
    <w:qFormat/>
    <w:pPr>
      <w:keepNext/>
      <w:jc w:val="right"/>
      <w:outlineLvl w:val="3"/>
    </w:pPr>
    <w:rPr>
      <w:sz w:val="32"/>
    </w:rPr>
  </w:style>
  <w:style w:type="paragraph" w:styleId="Heading5">
    <w:name w:val="heading 5"/>
    <w:basedOn w:val="Normal"/>
    <w:next w:val="Normal"/>
    <w:qFormat/>
    <w:pPr>
      <w:keepNext/>
      <w:outlineLvl w:val="4"/>
    </w:pPr>
    <w:rPr>
      <w:rFonts w:ascii="Arial" w:hAnsi="Arial" w:cs="Arial"/>
      <w:sz w:val="22"/>
      <w:u w:val="single"/>
    </w:rPr>
  </w:style>
  <w:style w:type="paragraph" w:styleId="Heading6">
    <w:name w:val="heading 6"/>
    <w:basedOn w:val="Normal"/>
    <w:next w:val="Normal"/>
    <w:qFormat/>
    <w:pPr>
      <w:keepNext/>
      <w:outlineLvl w:val="5"/>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BodyText">
    <w:name w:val="Body Text"/>
    <w:basedOn w:val="Normal"/>
    <w:semiHidden/>
    <w:rPr>
      <w:b/>
      <w:bCs/>
      <w:u w:val="single"/>
    </w:rPr>
  </w:style>
  <w:style w:type="paragraph" w:styleId="BodyText2">
    <w:name w:val="Body Text 2"/>
    <w:basedOn w:val="Normal"/>
    <w:semiHidden/>
    <w:rPr>
      <w:rFonts w:ascii="Arial" w:hAnsi="Arial" w:cs="Arial"/>
      <w:sz w:val="22"/>
    </w:rPr>
  </w:style>
  <w:style w:type="paragraph" w:styleId="BodyTextIndent">
    <w:name w:val="Body Text Indent"/>
    <w:basedOn w:val="Normal"/>
    <w:semiHidden/>
    <w:pPr>
      <w:ind w:left="360"/>
    </w:pPr>
    <w:rPr>
      <w:rFonts w:ascii="Arial" w:hAnsi="Arial" w:cs="Arial"/>
      <w:sz w:val="22"/>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character" w:customStyle="1" w:styleId="zzmpTrailerItem">
    <w:name w:val="zzmpTrailerItem"/>
    <w:rPr>
      <w:rFonts w:ascii="Times New Roman" w:hAnsi="Times New Roman" w:cs="Times New Roman"/>
      <w:sz w:val="16"/>
      <w:effect w:val="none"/>
    </w:rPr>
  </w:style>
  <w:style w:type="paragraph" w:styleId="BodyText3">
    <w:name w:val="Body Text 3"/>
    <w:basedOn w:val="Normal"/>
    <w:semiHidden/>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customStyle="1" w:styleId="DeltaViewInsertion">
    <w:name w:val="DeltaView Insertion"/>
    <w:rPr>
      <w:b/>
      <w:bCs/>
      <w:color w:val="auto"/>
      <w:spacing w:val="0"/>
      <w:u w:val="double"/>
    </w:rPr>
  </w:style>
  <w:style w:type="paragraph" w:customStyle="1" w:styleId="FooterDocID">
    <w:name w:val="Footer DocID"/>
    <w:basedOn w:val="Normal"/>
    <w:pPr>
      <w:tabs>
        <w:tab w:val="right" w:pos="9360"/>
      </w:tabs>
    </w:pPr>
    <w:rPr>
      <w:sz w:val="14"/>
    </w:rPr>
  </w:style>
  <w:style w:type="paragraph" w:styleId="NormalWeb">
    <w:name w:val="Normal (Web)"/>
    <w:basedOn w:val="Normal"/>
    <w:uiPriority w:val="99"/>
    <w:unhideWhenUsed/>
    <w:rsid w:val="00D15337"/>
    <w:pPr>
      <w:spacing w:before="100" w:beforeAutospacing="1" w:after="100" w:afterAutospacing="1"/>
    </w:pPr>
  </w:style>
  <w:style w:type="paragraph" w:styleId="ListParagraph">
    <w:name w:val="List Paragraph"/>
    <w:basedOn w:val="Normal"/>
    <w:uiPriority w:val="34"/>
    <w:qFormat/>
    <w:rsid w:val="00A50B7A"/>
    <w:pPr>
      <w:ind w:left="720"/>
    </w:pPr>
  </w:style>
  <w:style w:type="paragraph" w:customStyle="1" w:styleId="DocID">
    <w:name w:val="DocID"/>
    <w:basedOn w:val="Footer"/>
    <w:next w:val="Footer"/>
    <w:link w:val="DocIDChar"/>
    <w:rsid w:val="009B7187"/>
    <w:pPr>
      <w:tabs>
        <w:tab w:val="clear" w:pos="4320"/>
        <w:tab w:val="clear" w:pos="8640"/>
      </w:tabs>
    </w:pPr>
    <w:rPr>
      <w:sz w:val="18"/>
      <w:szCs w:val="20"/>
    </w:rPr>
  </w:style>
  <w:style w:type="character" w:customStyle="1" w:styleId="DocIDChar">
    <w:name w:val="DocID Char"/>
    <w:basedOn w:val="DefaultParagraphFont"/>
    <w:link w:val="DocID"/>
    <w:rsid w:val="009B7187"/>
    <w:rPr>
      <w:sz w:val="18"/>
      <w:lang w:val="en-US" w:eastAsia="en-US"/>
    </w:rPr>
  </w:style>
  <w:style w:type="character" w:customStyle="1" w:styleId="FooterChar">
    <w:name w:val="Footer Char"/>
    <w:basedOn w:val="DefaultParagraphFont"/>
    <w:link w:val="Footer"/>
    <w:uiPriority w:val="99"/>
    <w:rsid w:val="00E22A4C"/>
    <w:rPr>
      <w:sz w:val="24"/>
      <w:szCs w:val="24"/>
    </w:rPr>
  </w:style>
  <w:style w:type="table" w:styleId="TableGrid">
    <w:name w:val="Table Grid"/>
    <w:basedOn w:val="TableNormal"/>
    <w:uiPriority w:val="59"/>
    <w:rsid w:val="00E43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77126"/>
    <w:rPr>
      <w:rFonts w:eastAsia="PMingLiU"/>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70944">
      <w:bodyDiv w:val="1"/>
      <w:marLeft w:val="0"/>
      <w:marRight w:val="0"/>
      <w:marTop w:val="0"/>
      <w:marBottom w:val="0"/>
      <w:divBdr>
        <w:top w:val="none" w:sz="0" w:space="0" w:color="auto"/>
        <w:left w:val="none" w:sz="0" w:space="0" w:color="auto"/>
        <w:bottom w:val="none" w:sz="0" w:space="0" w:color="auto"/>
        <w:right w:val="none" w:sz="0" w:space="0" w:color="auto"/>
      </w:divBdr>
    </w:div>
    <w:div w:id="131482427">
      <w:bodyDiv w:val="1"/>
      <w:marLeft w:val="0"/>
      <w:marRight w:val="0"/>
      <w:marTop w:val="0"/>
      <w:marBottom w:val="0"/>
      <w:divBdr>
        <w:top w:val="none" w:sz="0" w:space="0" w:color="auto"/>
        <w:left w:val="none" w:sz="0" w:space="0" w:color="auto"/>
        <w:bottom w:val="none" w:sz="0" w:space="0" w:color="auto"/>
        <w:right w:val="none" w:sz="0" w:space="0" w:color="auto"/>
      </w:divBdr>
    </w:div>
    <w:div w:id="150950610">
      <w:bodyDiv w:val="1"/>
      <w:marLeft w:val="0"/>
      <w:marRight w:val="0"/>
      <w:marTop w:val="0"/>
      <w:marBottom w:val="0"/>
      <w:divBdr>
        <w:top w:val="none" w:sz="0" w:space="0" w:color="auto"/>
        <w:left w:val="none" w:sz="0" w:space="0" w:color="auto"/>
        <w:bottom w:val="none" w:sz="0" w:space="0" w:color="auto"/>
        <w:right w:val="none" w:sz="0" w:space="0" w:color="auto"/>
      </w:divBdr>
    </w:div>
    <w:div w:id="259683166">
      <w:bodyDiv w:val="1"/>
      <w:marLeft w:val="0"/>
      <w:marRight w:val="0"/>
      <w:marTop w:val="0"/>
      <w:marBottom w:val="0"/>
      <w:divBdr>
        <w:top w:val="none" w:sz="0" w:space="0" w:color="auto"/>
        <w:left w:val="none" w:sz="0" w:space="0" w:color="auto"/>
        <w:bottom w:val="none" w:sz="0" w:space="0" w:color="auto"/>
        <w:right w:val="none" w:sz="0" w:space="0" w:color="auto"/>
      </w:divBdr>
    </w:div>
    <w:div w:id="272983117">
      <w:bodyDiv w:val="1"/>
      <w:marLeft w:val="0"/>
      <w:marRight w:val="0"/>
      <w:marTop w:val="0"/>
      <w:marBottom w:val="0"/>
      <w:divBdr>
        <w:top w:val="none" w:sz="0" w:space="0" w:color="auto"/>
        <w:left w:val="none" w:sz="0" w:space="0" w:color="auto"/>
        <w:bottom w:val="none" w:sz="0" w:space="0" w:color="auto"/>
        <w:right w:val="none" w:sz="0" w:space="0" w:color="auto"/>
      </w:divBdr>
    </w:div>
    <w:div w:id="327752629">
      <w:bodyDiv w:val="1"/>
      <w:marLeft w:val="0"/>
      <w:marRight w:val="0"/>
      <w:marTop w:val="0"/>
      <w:marBottom w:val="0"/>
      <w:divBdr>
        <w:top w:val="none" w:sz="0" w:space="0" w:color="auto"/>
        <w:left w:val="none" w:sz="0" w:space="0" w:color="auto"/>
        <w:bottom w:val="none" w:sz="0" w:space="0" w:color="auto"/>
        <w:right w:val="none" w:sz="0" w:space="0" w:color="auto"/>
      </w:divBdr>
    </w:div>
    <w:div w:id="910580282">
      <w:bodyDiv w:val="1"/>
      <w:marLeft w:val="0"/>
      <w:marRight w:val="0"/>
      <w:marTop w:val="0"/>
      <w:marBottom w:val="0"/>
      <w:divBdr>
        <w:top w:val="none" w:sz="0" w:space="0" w:color="auto"/>
        <w:left w:val="none" w:sz="0" w:space="0" w:color="auto"/>
        <w:bottom w:val="none" w:sz="0" w:space="0" w:color="auto"/>
        <w:right w:val="none" w:sz="0" w:space="0" w:color="auto"/>
      </w:divBdr>
    </w:div>
    <w:div w:id="1236009934">
      <w:bodyDiv w:val="1"/>
      <w:marLeft w:val="0"/>
      <w:marRight w:val="0"/>
      <w:marTop w:val="0"/>
      <w:marBottom w:val="0"/>
      <w:divBdr>
        <w:top w:val="none" w:sz="0" w:space="0" w:color="auto"/>
        <w:left w:val="none" w:sz="0" w:space="0" w:color="auto"/>
        <w:bottom w:val="none" w:sz="0" w:space="0" w:color="auto"/>
        <w:right w:val="none" w:sz="0" w:space="0" w:color="auto"/>
      </w:divBdr>
    </w:div>
    <w:div w:id="1259368349">
      <w:bodyDiv w:val="1"/>
      <w:marLeft w:val="0"/>
      <w:marRight w:val="0"/>
      <w:marTop w:val="0"/>
      <w:marBottom w:val="0"/>
      <w:divBdr>
        <w:top w:val="none" w:sz="0" w:space="0" w:color="auto"/>
        <w:left w:val="none" w:sz="0" w:space="0" w:color="auto"/>
        <w:bottom w:val="none" w:sz="0" w:space="0" w:color="auto"/>
        <w:right w:val="none" w:sz="0" w:space="0" w:color="auto"/>
      </w:divBdr>
    </w:div>
    <w:div w:id="1296178449">
      <w:bodyDiv w:val="1"/>
      <w:marLeft w:val="0"/>
      <w:marRight w:val="0"/>
      <w:marTop w:val="0"/>
      <w:marBottom w:val="0"/>
      <w:divBdr>
        <w:top w:val="none" w:sz="0" w:space="0" w:color="auto"/>
        <w:left w:val="none" w:sz="0" w:space="0" w:color="auto"/>
        <w:bottom w:val="none" w:sz="0" w:space="0" w:color="auto"/>
        <w:right w:val="none" w:sz="0" w:space="0" w:color="auto"/>
      </w:divBdr>
    </w:div>
    <w:div w:id="1391271450">
      <w:bodyDiv w:val="1"/>
      <w:marLeft w:val="0"/>
      <w:marRight w:val="0"/>
      <w:marTop w:val="0"/>
      <w:marBottom w:val="0"/>
      <w:divBdr>
        <w:top w:val="none" w:sz="0" w:space="0" w:color="auto"/>
        <w:left w:val="none" w:sz="0" w:space="0" w:color="auto"/>
        <w:bottom w:val="none" w:sz="0" w:space="0" w:color="auto"/>
        <w:right w:val="none" w:sz="0" w:space="0" w:color="auto"/>
      </w:divBdr>
    </w:div>
    <w:div w:id="1572813841">
      <w:bodyDiv w:val="1"/>
      <w:marLeft w:val="0"/>
      <w:marRight w:val="0"/>
      <w:marTop w:val="0"/>
      <w:marBottom w:val="0"/>
      <w:divBdr>
        <w:top w:val="none" w:sz="0" w:space="0" w:color="auto"/>
        <w:left w:val="none" w:sz="0" w:space="0" w:color="auto"/>
        <w:bottom w:val="none" w:sz="0" w:space="0" w:color="auto"/>
        <w:right w:val="none" w:sz="0" w:space="0" w:color="auto"/>
      </w:divBdr>
    </w:div>
    <w:div w:id="1657954905">
      <w:bodyDiv w:val="1"/>
      <w:marLeft w:val="0"/>
      <w:marRight w:val="0"/>
      <w:marTop w:val="0"/>
      <w:marBottom w:val="0"/>
      <w:divBdr>
        <w:top w:val="none" w:sz="0" w:space="0" w:color="auto"/>
        <w:left w:val="none" w:sz="0" w:space="0" w:color="auto"/>
        <w:bottom w:val="none" w:sz="0" w:space="0" w:color="auto"/>
        <w:right w:val="none" w:sz="0" w:space="0" w:color="auto"/>
      </w:divBdr>
    </w:div>
    <w:div w:id="1962875175">
      <w:bodyDiv w:val="1"/>
      <w:marLeft w:val="0"/>
      <w:marRight w:val="0"/>
      <w:marTop w:val="0"/>
      <w:marBottom w:val="0"/>
      <w:divBdr>
        <w:top w:val="none" w:sz="0" w:space="0" w:color="auto"/>
        <w:left w:val="none" w:sz="0" w:space="0" w:color="auto"/>
        <w:bottom w:val="none" w:sz="0" w:space="0" w:color="auto"/>
        <w:right w:val="none" w:sz="0" w:space="0" w:color="auto"/>
      </w:divBdr>
    </w:div>
    <w:div w:id="1977683701">
      <w:bodyDiv w:val="1"/>
      <w:marLeft w:val="0"/>
      <w:marRight w:val="0"/>
      <w:marTop w:val="0"/>
      <w:marBottom w:val="0"/>
      <w:divBdr>
        <w:top w:val="none" w:sz="0" w:space="0" w:color="auto"/>
        <w:left w:val="none" w:sz="0" w:space="0" w:color="auto"/>
        <w:bottom w:val="none" w:sz="0" w:space="0" w:color="auto"/>
        <w:right w:val="none" w:sz="0" w:space="0" w:color="auto"/>
      </w:divBdr>
    </w:div>
    <w:div w:id="1985966709">
      <w:bodyDiv w:val="1"/>
      <w:marLeft w:val="0"/>
      <w:marRight w:val="0"/>
      <w:marTop w:val="0"/>
      <w:marBottom w:val="0"/>
      <w:divBdr>
        <w:top w:val="none" w:sz="0" w:space="0" w:color="auto"/>
        <w:left w:val="none" w:sz="0" w:space="0" w:color="auto"/>
        <w:bottom w:val="none" w:sz="0" w:space="0" w:color="auto"/>
        <w:right w:val="none" w:sz="0" w:space="0" w:color="auto"/>
      </w:divBdr>
    </w:div>
    <w:div w:id="2002804289">
      <w:bodyDiv w:val="1"/>
      <w:marLeft w:val="0"/>
      <w:marRight w:val="0"/>
      <w:marTop w:val="0"/>
      <w:marBottom w:val="0"/>
      <w:divBdr>
        <w:top w:val="none" w:sz="0" w:space="0" w:color="auto"/>
        <w:left w:val="none" w:sz="0" w:space="0" w:color="auto"/>
        <w:bottom w:val="none" w:sz="0" w:space="0" w:color="auto"/>
        <w:right w:val="none" w:sz="0" w:space="0" w:color="auto"/>
      </w:divBdr>
    </w:div>
    <w:div w:id="2115786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Relationships xmlns="http://schemas.openxmlformats.org/package/2006/relationships"><Relationship Target="footnotes.xml" Type="http://schemas.openxmlformats.org/officeDocument/2006/relationships/footnotes" Id="rId8"></Relationship><Relationship Target="footer2.xml" Type="http://schemas.openxmlformats.org/officeDocument/2006/relationships/footer" Id="rId13"></Relationship><Relationship Target="media/image3.png" Type="http://schemas.openxmlformats.org/officeDocument/2006/relationships/image" Id="rId18"></Relationship><Relationship Target="footer6.xml" Type="http://schemas.openxmlformats.org/officeDocument/2006/relationships/footer" Id="rId26"></Relationship><Relationship Target="fontTable.xml" Type="http://schemas.openxmlformats.org/officeDocument/2006/relationships/fontTable" Id="rId39"></Relationship><Relationship Target="media/image6.png" Type="http://schemas.openxmlformats.org/officeDocument/2006/relationships/image" Id="rId21"></Relationship><Relationship Target="media/image15.png" Type="http://schemas.openxmlformats.org/officeDocument/2006/relationships/image" Id="rId34"></Relationship><Relationship Target="webSettings.xml" Type="http://schemas.openxmlformats.org/officeDocument/2006/relationships/webSettings" Id="rId7"></Relationship><Relationship Target="footer1.xml" Type="http://schemas.openxmlformats.org/officeDocument/2006/relationships/footer" Id="rId12"></Relationship><Relationship Target="media/image2.png" Type="http://schemas.openxmlformats.org/officeDocument/2006/relationships/image" Id="rId17"></Relationship><Relationship Target="footer5.xml" Type="http://schemas.openxmlformats.org/officeDocument/2006/relationships/footer" Id="rId25"></Relationship><Relationship Target="media/image14.png" Type="http://schemas.openxmlformats.org/officeDocument/2006/relationships/image" Id="rId33"></Relationship><Relationship Target="footer7.xml" Type="http://schemas.openxmlformats.org/officeDocument/2006/relationships/footer" Id="rId38"></Relationship><Relationship Target="media/image1.png" Type="http://schemas.openxmlformats.org/officeDocument/2006/relationships/image" Id="rId16"></Relationship><Relationship Target="media/image5.png" Type="http://schemas.openxmlformats.org/officeDocument/2006/relationships/image" Id="rId20"></Relationship><Relationship Target="media/image10.png" Type="http://schemas.openxmlformats.org/officeDocument/2006/relationships/image" Id="rId29"></Relationship><Relationship Target="commentsIds.xml" Type="http://schemas.microsoft.com/office/2016/09/relationships/commentsIds" Id="rId41"></Relationship><Relationship Target="customizations.xml" Type="http://schemas.microsoft.com/office/2006/relationships/keyMapCustomizations" Id="rId1"></Relationship><Relationship Target="settings.xml" Type="http://schemas.openxmlformats.org/officeDocument/2006/relationships/settings" Id="rId6"></Relationship><Relationship Target="header2.xml" Type="http://schemas.openxmlformats.org/officeDocument/2006/relationships/header" Id="rId11"></Relationship><Relationship Target="footer4.xml" Type="http://schemas.openxmlformats.org/officeDocument/2006/relationships/footer" Id="rId24"></Relationship><Relationship Target="media/image13.png" Type="http://schemas.openxmlformats.org/officeDocument/2006/relationships/image" Id="rId32"></Relationship><Relationship Target="media/image18.png" Type="http://schemas.openxmlformats.org/officeDocument/2006/relationships/image" Id="rId37"></Relationship><Relationship Target="theme/theme1.xml" Type="http://schemas.openxmlformats.org/officeDocument/2006/relationships/theme" Id="rId40"></Relationship><Relationship Target="styles.xml" Type="http://schemas.openxmlformats.org/officeDocument/2006/relationships/styles" Id="rId5"></Relationship><Relationship Target="footer3.xml" Type="http://schemas.openxmlformats.org/officeDocument/2006/relationships/footer" Id="rId15"></Relationship><Relationship Target="header4.xml" Type="http://schemas.openxmlformats.org/officeDocument/2006/relationships/header" Id="rId23"></Relationship><Relationship Target="media/image9.png" Type="http://schemas.openxmlformats.org/officeDocument/2006/relationships/image" Id="rId28"></Relationship><Relationship Target="media/image17.png" Type="http://schemas.openxmlformats.org/officeDocument/2006/relationships/image" Id="rId36"></Relationship><Relationship Target="header1.xml" Type="http://schemas.openxmlformats.org/officeDocument/2006/relationships/header" Id="rId10"></Relationship><Relationship Target="media/image4.png" Type="http://schemas.openxmlformats.org/officeDocument/2006/relationships/image" Id="rId19"></Relationship><Relationship Target="media/image12.png" Type="http://schemas.openxmlformats.org/officeDocument/2006/relationships/image" Id="rId31"></Relationship><Relationship Target="numbering.xml" Type="http://schemas.openxmlformats.org/officeDocument/2006/relationships/numbering" Id="rId4"></Relationship><Relationship Target="endnotes.xml" Type="http://schemas.openxmlformats.org/officeDocument/2006/relationships/endnotes" Id="rId9"></Relationship><Relationship Target="header3.xml" Type="http://schemas.openxmlformats.org/officeDocument/2006/relationships/header" Id="rId14"></Relationship><Relationship Target="media/image7.emf" Type="http://schemas.openxmlformats.org/officeDocument/2006/relationships/image" Id="rId22"></Relationship><Relationship Target="media/image8.png" Type="http://schemas.openxmlformats.org/officeDocument/2006/relationships/image" Id="rId27"></Relationship><Relationship Target="media/image11.png" Type="http://schemas.openxmlformats.org/officeDocument/2006/relationships/image" Id="rId30"></Relationship><Relationship Target="media/image16.jpeg" Type="http://schemas.openxmlformats.org/officeDocument/2006/relationships/image" Id="rId35"></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coreProperties>
</file>

<file path=docProps/custom.xml><?xml version="1.0" encoding="utf-8"?>
<Properties xmlns="http://schemas.openxmlformats.org/officeDocument/2006/custom-properties" xmlns:vt="http://schemas.openxmlformats.org/officeDocument/2006/docPropsVTypes"/>
</file>